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KOOPOVEREENKOMST APPARTEMENT</w:t>
      </w:r>
    </w:p>
    <w:p w:rsidR="00000000" w:rsidDel="00000000" w:rsidP="00000000" w:rsidRDefault="00000000" w:rsidRPr="00000000" w14:paraId="00000002">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Model koopovereenkomst voor een bestaand appartementsrecht (model 2018). </w:t>
        <w:br w:type="textWrapping"/>
        <w:t xml:space="preserve">Vastgesteld door de Nederlandse Vereniging van Makelaars en Taxateurs in onroerende goederen NVM, VastgoedPRO, VBO, de Consumentenbond en Vereniging Eigen Huis.</w:t>
      </w:r>
    </w:p>
    <w:p w:rsidR="00000000" w:rsidDel="00000000" w:rsidP="00000000" w:rsidRDefault="00000000" w:rsidRPr="00000000" w14:paraId="00000003">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0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Gebruik van dit model is uitsluitend toegestaan indien de ingevulde, de toegevoegde of de afwijkende tekst duidelijk als zodanig herkenbaar is. </w:t>
      </w:r>
    </w:p>
    <w:p w:rsidR="00000000" w:rsidDel="00000000" w:rsidP="00000000" w:rsidRDefault="00000000" w:rsidRPr="00000000" w14:paraId="00000005">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06">
      <w:pPr>
        <w:tabs>
          <w:tab w:val="left" w:leader="none" w:pos="238"/>
          <w:tab w:val="left" w:leader="none" w:pos="431"/>
          <w:tab w:val="left" w:leader="none" w:pos="1298"/>
          <w:tab w:val="left" w:leader="none" w:pos="1587"/>
        </w:tabs>
        <w:spacing w:after="0" w:line="240" w:lineRule="auto"/>
        <w:rPr>
          <w:i w:val="1"/>
        </w:rPr>
      </w:pPr>
      <w:r w:rsidDel="00000000" w:rsidR="00000000" w:rsidRPr="00000000">
        <w:rPr>
          <w:i w:val="1"/>
          <w:rtl w:val="0"/>
        </w:rPr>
        <w:t xml:space="preserve">Bij deze koopovereenkomst behoort:</w:t>
      </w:r>
    </w:p>
    <w:p w:rsidR="00000000" w:rsidDel="00000000" w:rsidP="00000000" w:rsidRDefault="00000000" w:rsidRPr="00000000" w14:paraId="000000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36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Ontvangstbevestiging</w:t>
      </w:r>
    </w:p>
    <w:p w:rsidR="00000000" w:rsidDel="00000000" w:rsidP="00000000" w:rsidRDefault="00000000" w:rsidRPr="00000000" w14:paraId="000000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36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Toelichting op de koopovereenkomst appartementsrecht voor de consument</w:t>
      </w:r>
    </w:p>
    <w:p w:rsidR="00000000" w:rsidDel="00000000" w:rsidP="00000000" w:rsidRDefault="00000000" w:rsidRPr="00000000" w14:paraId="00000009">
      <w:pPr>
        <w:tabs>
          <w:tab w:val="left" w:leader="none" w:pos="238"/>
          <w:tab w:val="left" w:leader="none" w:pos="431"/>
          <w:tab w:val="left" w:leader="none" w:pos="1298"/>
          <w:tab w:val="left" w:leader="none" w:pos="1587"/>
        </w:tabs>
        <w:spacing w:after="0" w:line="240" w:lineRule="auto"/>
        <w:rPr>
          <w:i w:val="1"/>
        </w:rPr>
      </w:pPr>
      <w:r w:rsidDel="00000000" w:rsidR="00000000" w:rsidRPr="00000000">
        <w:rPr>
          <w:rtl w:val="0"/>
        </w:rPr>
      </w:r>
    </w:p>
    <w:p w:rsidR="00000000" w:rsidDel="00000000" w:rsidP="00000000" w:rsidRDefault="00000000" w:rsidRPr="00000000" w14:paraId="0000000A">
      <w:pPr>
        <w:tabs>
          <w:tab w:val="left" w:leader="none" w:pos="238"/>
          <w:tab w:val="left" w:leader="none" w:pos="431"/>
          <w:tab w:val="left" w:leader="none" w:pos="1298"/>
          <w:tab w:val="left" w:leader="none" w:pos="1587"/>
        </w:tabs>
        <w:spacing w:line="240" w:lineRule="auto"/>
        <w:rPr>
          <w:i w:val="1"/>
        </w:rPr>
      </w:pPr>
      <w:r w:rsidDel="00000000" w:rsidR="00000000" w:rsidRPr="00000000">
        <w:rPr>
          <w:rtl w:val="0"/>
        </w:rPr>
      </w:r>
    </w:p>
    <w:p w:rsidR="00000000" w:rsidDel="00000000" w:rsidP="00000000" w:rsidRDefault="00000000" w:rsidRPr="00000000" w14:paraId="0000000B">
      <w:pPr>
        <w:tabs>
          <w:tab w:val="left" w:leader="none" w:pos="238"/>
          <w:tab w:val="left" w:leader="none" w:pos="431"/>
          <w:tab w:val="left" w:leader="none" w:pos="1298"/>
          <w:tab w:val="left" w:leader="none" w:pos="1587"/>
        </w:tabs>
        <w:spacing w:line="240" w:lineRule="auto"/>
        <w:rPr>
          <w:i w:val="1"/>
        </w:rPr>
      </w:pPr>
      <w:r w:rsidDel="00000000" w:rsidR="00000000" w:rsidRPr="00000000">
        <w:rPr>
          <w:rtl w:val="0"/>
        </w:rPr>
      </w:r>
    </w:p>
    <w:p w:rsidR="00000000" w:rsidDel="00000000" w:rsidP="00000000" w:rsidRDefault="00000000" w:rsidRPr="00000000" w14:paraId="0000000C">
      <w:pPr>
        <w:tabs>
          <w:tab w:val="left" w:leader="none" w:pos="238"/>
          <w:tab w:val="left" w:leader="none" w:pos="431"/>
          <w:tab w:val="left" w:leader="none" w:pos="1298"/>
          <w:tab w:val="left" w:leader="none" w:pos="1587"/>
        </w:tabs>
        <w:spacing w:line="240" w:lineRule="auto"/>
        <w:rPr>
          <w:i w:val="1"/>
        </w:rPr>
      </w:pPr>
      <w:r w:rsidDel="00000000" w:rsidR="00000000" w:rsidRPr="00000000">
        <w:rPr>
          <w:rtl w:val="0"/>
        </w:rPr>
      </w:r>
    </w:p>
    <w:p w:rsidR="00000000" w:rsidDel="00000000" w:rsidP="00000000" w:rsidRDefault="00000000" w:rsidRPr="00000000" w14:paraId="0000000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De ondergetekende(n):</w:t>
      </w:r>
    </w:p>
    <w:tbl>
      <w:tblPr>
        <w:tblStyle w:val="Table1"/>
        <w:tblW w:w="9208.999999999998"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05"/>
        <w:gridCol w:w="2407"/>
        <w:gridCol w:w="3044"/>
        <w:gridCol w:w="3353"/>
        <w:tblGridChange w:id="0">
          <w:tblGrid>
            <w:gridCol w:w="405"/>
            <w:gridCol w:w="2407"/>
            <w:gridCol w:w="3044"/>
            <w:gridCol w:w="3353"/>
          </w:tblGrid>
        </w:tblGridChange>
      </w:tblGrid>
      <w:tr>
        <w:trPr>
          <w:cantSplit w:val="0"/>
          <w:tblHeader w:val="0"/>
        </w:trPr>
        <w:tc>
          <w:tcPr>
            <w:shd w:fill="auto" w:val="clear"/>
          </w:tcPr>
          <w:p w:rsidR="00000000" w:rsidDel="00000000" w:rsidP="00000000" w:rsidRDefault="00000000" w:rsidRPr="00000000" w14:paraId="0000000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w:t>
            </w:r>
          </w:p>
        </w:tc>
        <w:tc>
          <w:tcPr>
            <w:shd w:fill="auto" w:val="clear"/>
          </w:tcPr>
          <w:p w:rsidR="00000000" w:rsidDel="00000000" w:rsidP="00000000" w:rsidRDefault="00000000" w:rsidRPr="00000000" w14:paraId="0000000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Verkoper(s)        </w:t>
            </w:r>
          </w:p>
        </w:tc>
        <w:tc>
          <w:tcPr>
            <w:shd w:fill="auto" w:val="clear"/>
          </w:tcPr>
          <w:p w:rsidR="00000000" w:rsidDel="00000000" w:rsidP="00000000" w:rsidRDefault="00000000" w:rsidRPr="00000000" w14:paraId="000000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Echtgeno(o)t(e), geregistreerd partner of andere medeverkoper</w:t>
            </w:r>
          </w:p>
        </w:tc>
      </w:tr>
      <w:tr>
        <w:trPr>
          <w:cantSplit w:val="0"/>
          <w:tblHeader w:val="0"/>
        </w:trPr>
        <w:tc>
          <w:tcPr>
            <w:shd w:fill="auto" w:val="clear"/>
          </w:tcPr>
          <w:p w:rsidR="00000000" w:rsidDel="00000000" w:rsidP="00000000" w:rsidRDefault="00000000" w:rsidRPr="00000000" w14:paraId="00000012">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1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Achternaam en evt. tussenvoegsel:</w:t>
            </w:r>
          </w:p>
        </w:tc>
        <w:tc>
          <w:tcPr>
            <w:shd w:fill="auto" w:val="clear"/>
          </w:tcPr>
          <w:p w:rsidR="00000000" w:rsidDel="00000000" w:rsidP="00000000" w:rsidRDefault="00000000" w:rsidRPr="00000000" w14:paraId="0000001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Achternaam en evt. tussenvoegsel invullen</w:t>
            </w:r>
          </w:p>
        </w:tc>
        <w:tc>
          <w:tcPr>
            <w:shd w:fill="auto" w:val="clear"/>
          </w:tcPr>
          <w:p w:rsidR="00000000" w:rsidDel="00000000" w:rsidP="00000000" w:rsidRDefault="00000000" w:rsidRPr="00000000" w14:paraId="0000001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Achternaam en evt. tussenvoegsel invullen</w:t>
            </w:r>
          </w:p>
        </w:tc>
      </w:tr>
      <w:tr>
        <w:trPr>
          <w:cantSplit w:val="0"/>
          <w:tblHeader w:val="0"/>
        </w:trPr>
        <w:tc>
          <w:tcPr>
            <w:shd w:fill="auto" w:val="clear"/>
          </w:tcPr>
          <w:p w:rsidR="00000000" w:rsidDel="00000000" w:rsidP="00000000" w:rsidRDefault="00000000" w:rsidRPr="00000000" w14:paraId="00000016">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1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Voornamen:</w:t>
            </w:r>
          </w:p>
        </w:tc>
        <w:tc>
          <w:tcPr>
            <w:shd w:fill="auto" w:val="clear"/>
          </w:tcPr>
          <w:p w:rsidR="00000000" w:rsidDel="00000000" w:rsidP="00000000" w:rsidRDefault="00000000" w:rsidRPr="00000000" w14:paraId="0000001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Voornaam/voornamen invullen</w:t>
            </w:r>
          </w:p>
        </w:tc>
        <w:tc>
          <w:tcPr>
            <w:shd w:fill="auto" w:val="clear"/>
          </w:tcPr>
          <w:p w:rsidR="00000000" w:rsidDel="00000000" w:rsidP="00000000" w:rsidRDefault="00000000" w:rsidRPr="00000000" w14:paraId="0000001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Voornaam/voornamen invullen</w:t>
            </w:r>
          </w:p>
        </w:tc>
      </w:tr>
      <w:tr>
        <w:trPr>
          <w:cantSplit w:val="0"/>
          <w:tblHeader w:val="0"/>
        </w:trPr>
        <w:tc>
          <w:tcPr>
            <w:shd w:fill="auto" w:val="clear"/>
          </w:tcPr>
          <w:p w:rsidR="00000000" w:rsidDel="00000000" w:rsidP="00000000" w:rsidRDefault="00000000" w:rsidRPr="00000000" w14:paraId="0000001A">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1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Geboorteplaats:</w:t>
            </w:r>
          </w:p>
        </w:tc>
        <w:tc>
          <w:tcPr>
            <w:shd w:fill="auto" w:val="clear"/>
          </w:tcPr>
          <w:p w:rsidR="00000000" w:rsidDel="00000000" w:rsidP="00000000" w:rsidRDefault="00000000" w:rsidRPr="00000000" w14:paraId="0000001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Geboorteplaats invullen</w:t>
            </w:r>
          </w:p>
        </w:tc>
        <w:tc>
          <w:tcPr>
            <w:shd w:fill="auto" w:val="clear"/>
          </w:tcPr>
          <w:p w:rsidR="00000000" w:rsidDel="00000000" w:rsidP="00000000" w:rsidRDefault="00000000" w:rsidRPr="00000000" w14:paraId="0000001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Geboorteplaats invullen</w:t>
            </w:r>
          </w:p>
        </w:tc>
      </w:tr>
      <w:tr>
        <w:trPr>
          <w:cantSplit w:val="0"/>
          <w:tblHeader w:val="0"/>
        </w:trPr>
        <w:tc>
          <w:tcPr>
            <w:shd w:fill="auto" w:val="clear"/>
          </w:tcPr>
          <w:p w:rsidR="00000000" w:rsidDel="00000000" w:rsidP="00000000" w:rsidRDefault="00000000" w:rsidRPr="00000000" w14:paraId="0000001E">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1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Geboortedatum:</w:t>
            </w:r>
          </w:p>
        </w:tc>
        <w:tc>
          <w:tcPr>
            <w:shd w:fill="auto" w:val="clear"/>
          </w:tcPr>
          <w:p w:rsidR="00000000" w:rsidDel="00000000" w:rsidP="00000000" w:rsidRDefault="00000000" w:rsidRPr="00000000" w14:paraId="0000002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Geboortedatum invullen</w:t>
            </w:r>
          </w:p>
        </w:tc>
        <w:tc>
          <w:tcPr>
            <w:shd w:fill="auto" w:val="clear"/>
          </w:tcPr>
          <w:p w:rsidR="00000000" w:rsidDel="00000000" w:rsidP="00000000" w:rsidRDefault="00000000" w:rsidRPr="00000000" w14:paraId="0000002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Geboortedatum invullen</w:t>
            </w:r>
          </w:p>
        </w:tc>
      </w:tr>
      <w:tr>
        <w:trPr>
          <w:cantSplit w:val="0"/>
          <w:tblHeader w:val="0"/>
        </w:trPr>
        <w:tc>
          <w:tcPr>
            <w:shd w:fill="auto" w:val="clear"/>
          </w:tcPr>
          <w:p w:rsidR="00000000" w:rsidDel="00000000" w:rsidP="00000000" w:rsidRDefault="00000000" w:rsidRPr="00000000" w14:paraId="00000022">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2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Straat + huisnummer:</w:t>
            </w:r>
          </w:p>
        </w:tc>
        <w:tc>
          <w:tcPr>
            <w:shd w:fill="auto" w:val="clear"/>
          </w:tcPr>
          <w:p w:rsidR="00000000" w:rsidDel="00000000" w:rsidP="00000000" w:rsidRDefault="00000000" w:rsidRPr="00000000" w14:paraId="0000002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Straat + huisnr. invullen</w:t>
            </w:r>
          </w:p>
        </w:tc>
        <w:tc>
          <w:tcPr>
            <w:shd w:fill="auto" w:val="clear"/>
          </w:tcPr>
          <w:p w:rsidR="00000000" w:rsidDel="00000000" w:rsidP="00000000" w:rsidRDefault="00000000" w:rsidRPr="00000000" w14:paraId="0000002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Straat + huisnr. invullen</w:t>
            </w:r>
          </w:p>
        </w:tc>
      </w:tr>
      <w:tr>
        <w:trPr>
          <w:cantSplit w:val="0"/>
          <w:tblHeader w:val="0"/>
        </w:trPr>
        <w:tc>
          <w:tcPr>
            <w:shd w:fill="auto" w:val="clear"/>
          </w:tcPr>
          <w:p w:rsidR="00000000" w:rsidDel="00000000" w:rsidP="00000000" w:rsidRDefault="00000000" w:rsidRPr="00000000" w14:paraId="00000026">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2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Postcode:</w:t>
            </w:r>
          </w:p>
        </w:tc>
        <w:tc>
          <w:tcPr>
            <w:shd w:fill="auto" w:val="clear"/>
          </w:tcPr>
          <w:p w:rsidR="00000000" w:rsidDel="00000000" w:rsidP="00000000" w:rsidRDefault="00000000" w:rsidRPr="00000000" w14:paraId="0000002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Postcode invullen</w:t>
            </w:r>
          </w:p>
        </w:tc>
        <w:tc>
          <w:tcPr>
            <w:shd w:fill="auto" w:val="clear"/>
          </w:tcPr>
          <w:p w:rsidR="00000000" w:rsidDel="00000000" w:rsidP="00000000" w:rsidRDefault="00000000" w:rsidRPr="00000000" w14:paraId="0000002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Postcode invullen</w:t>
            </w:r>
          </w:p>
        </w:tc>
      </w:tr>
      <w:tr>
        <w:trPr>
          <w:cantSplit w:val="0"/>
          <w:tblHeader w:val="0"/>
        </w:trPr>
        <w:tc>
          <w:tcPr>
            <w:shd w:fill="auto" w:val="clear"/>
          </w:tcPr>
          <w:p w:rsidR="00000000" w:rsidDel="00000000" w:rsidP="00000000" w:rsidRDefault="00000000" w:rsidRPr="00000000" w14:paraId="0000002A">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2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Woonplaats:</w:t>
            </w:r>
          </w:p>
        </w:tc>
        <w:tc>
          <w:tcPr>
            <w:shd w:fill="auto" w:val="clear"/>
          </w:tcPr>
          <w:p w:rsidR="00000000" w:rsidDel="00000000" w:rsidP="00000000" w:rsidRDefault="00000000" w:rsidRPr="00000000" w14:paraId="0000002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Woonplaats invullen</w:t>
            </w:r>
          </w:p>
        </w:tc>
        <w:tc>
          <w:tcPr>
            <w:shd w:fill="auto" w:val="clear"/>
          </w:tcPr>
          <w:p w:rsidR="00000000" w:rsidDel="00000000" w:rsidP="00000000" w:rsidRDefault="00000000" w:rsidRPr="00000000" w14:paraId="0000002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Woonplaats invullen</w:t>
            </w:r>
          </w:p>
        </w:tc>
      </w:tr>
      <w:tr>
        <w:trPr>
          <w:cantSplit w:val="0"/>
          <w:tblHeader w:val="0"/>
        </w:trPr>
        <w:tc>
          <w:tcPr>
            <w:shd w:fill="auto" w:val="clear"/>
          </w:tcPr>
          <w:p w:rsidR="00000000" w:rsidDel="00000000" w:rsidP="00000000" w:rsidRDefault="00000000" w:rsidRPr="00000000" w14:paraId="0000002E">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2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E-mail adres:</w:t>
            </w:r>
          </w:p>
        </w:tc>
        <w:tc>
          <w:tcPr>
            <w:shd w:fill="auto" w:val="clear"/>
          </w:tcPr>
          <w:p w:rsidR="00000000" w:rsidDel="00000000" w:rsidP="00000000" w:rsidRDefault="00000000" w:rsidRPr="00000000" w14:paraId="0000003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E-mail adres invullen</w:t>
            </w:r>
          </w:p>
        </w:tc>
        <w:tc>
          <w:tcPr>
            <w:shd w:fill="auto" w:val="clear"/>
          </w:tcPr>
          <w:p w:rsidR="00000000" w:rsidDel="00000000" w:rsidP="00000000" w:rsidRDefault="00000000" w:rsidRPr="00000000" w14:paraId="0000003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E-mail adres invullen</w:t>
            </w:r>
          </w:p>
        </w:tc>
      </w:tr>
      <w:tr>
        <w:trPr>
          <w:cantSplit w:val="0"/>
          <w:tblHeader w:val="0"/>
        </w:trPr>
        <w:tc>
          <w:tcPr>
            <w:shd w:fill="auto" w:val="clear"/>
          </w:tcPr>
          <w:p w:rsidR="00000000" w:rsidDel="00000000" w:rsidP="00000000" w:rsidRDefault="00000000" w:rsidRPr="00000000" w14:paraId="00000032">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3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Telefoon:</w:t>
            </w:r>
          </w:p>
        </w:tc>
        <w:tc>
          <w:tcPr>
            <w:shd w:fill="auto" w:val="clear"/>
          </w:tcPr>
          <w:p w:rsidR="00000000" w:rsidDel="00000000" w:rsidP="00000000" w:rsidRDefault="00000000" w:rsidRPr="00000000" w14:paraId="0000003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Telefoonnr. invullen</w:t>
            </w:r>
          </w:p>
        </w:tc>
        <w:tc>
          <w:tcPr>
            <w:shd w:fill="auto" w:val="clear"/>
          </w:tcPr>
          <w:p w:rsidR="00000000" w:rsidDel="00000000" w:rsidP="00000000" w:rsidRDefault="00000000" w:rsidRPr="00000000" w14:paraId="0000003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Telefoonnr. invullen</w:t>
            </w:r>
          </w:p>
        </w:tc>
      </w:tr>
      <w:tr>
        <w:trPr>
          <w:cantSplit w:val="0"/>
          <w:tblHeader w:val="0"/>
        </w:trPr>
        <w:tc>
          <w:tcPr>
            <w:shd w:fill="auto" w:val="clear"/>
          </w:tcPr>
          <w:p w:rsidR="00000000" w:rsidDel="00000000" w:rsidP="00000000" w:rsidRDefault="00000000" w:rsidRPr="00000000" w14:paraId="00000036">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3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Burgerlijke staat:</w:t>
            </w:r>
          </w:p>
        </w:tc>
        <w:tc>
          <w:tcPr>
            <w:gridSpan w:val="2"/>
            <w:shd w:fill="auto" w:val="clear"/>
          </w:tcPr>
          <w:p w:rsidR="00000000" w:rsidDel="00000000" w:rsidP="00000000" w:rsidRDefault="00000000" w:rsidRPr="00000000" w14:paraId="00000038">
            <w:pPr>
              <w:tabs>
                <w:tab w:val="left" w:leader="none" w:pos="1298"/>
              </w:tabs>
              <w:spacing w:line="240" w:lineRule="auto"/>
              <w:jc w:val="center"/>
              <w:rPr/>
            </w:pPr>
            <w:r w:rsidDel="00000000" w:rsidR="00000000" w:rsidRPr="00000000">
              <w:rPr>
                <w:color w:val="808080"/>
                <w:rtl w:val="0"/>
              </w:rPr>
              <w:t xml:space="preserve">Kies een item.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A">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3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Huwelijksgoederenrecht:</w:t>
            </w:r>
          </w:p>
        </w:tc>
        <w:tc>
          <w:tcPr>
            <w:gridSpan w:val="2"/>
            <w:shd w:fill="auto" w:val="clear"/>
          </w:tcPr>
          <w:p w:rsidR="00000000" w:rsidDel="00000000" w:rsidP="00000000" w:rsidRDefault="00000000" w:rsidRPr="00000000" w14:paraId="0000003C">
            <w:pPr>
              <w:tabs>
                <w:tab w:val="left" w:leader="none" w:pos="238"/>
                <w:tab w:val="left" w:leader="none" w:pos="431"/>
                <w:tab w:val="left" w:leader="none" w:pos="1298"/>
                <w:tab w:val="left" w:leader="none" w:pos="1587"/>
              </w:tabs>
              <w:spacing w:line="240" w:lineRule="auto"/>
              <w:jc w:val="center"/>
              <w:rPr/>
            </w:pPr>
            <w:r w:rsidDel="00000000" w:rsidR="00000000" w:rsidRPr="00000000">
              <w:rPr>
                <w:color w:val="808080"/>
                <w:rtl w:val="0"/>
              </w:rPr>
              <w:t xml:space="preserve">Kies een item.</w:t>
            </w:r>
            <w:r w:rsidDel="00000000" w:rsidR="00000000" w:rsidRPr="00000000">
              <w:rPr>
                <w:rtl w:val="0"/>
              </w:rPr>
            </w:r>
          </w:p>
        </w:tc>
      </w:tr>
      <w:tr>
        <w:trPr>
          <w:cantSplit w:val="0"/>
          <w:trHeight w:val="233" w:hRule="atLeast"/>
          <w:tblHeader w:val="0"/>
        </w:trPr>
        <w:tc>
          <w:tcPr>
            <w:vMerge w:val="restart"/>
            <w:shd w:fill="auto" w:val="clear"/>
          </w:tcPr>
          <w:p w:rsidR="00000000" w:rsidDel="00000000" w:rsidP="00000000" w:rsidRDefault="00000000" w:rsidRPr="00000000" w14:paraId="0000003E">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vMerge w:val="restart"/>
            <w:shd w:fill="auto" w:val="clear"/>
          </w:tcPr>
          <w:p w:rsidR="00000000" w:rsidDel="00000000" w:rsidP="00000000" w:rsidRDefault="00000000" w:rsidRPr="00000000" w14:paraId="0000003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Legitimatie:</w:t>
            </w:r>
          </w:p>
        </w:tc>
        <w:tc>
          <w:tcPr>
            <w:shd w:fill="auto" w:val="clear"/>
          </w:tcPr>
          <w:p w:rsidR="00000000" w:rsidDel="00000000" w:rsidP="00000000" w:rsidRDefault="00000000" w:rsidRPr="00000000" w14:paraId="0000004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c>
          <w:tcPr>
            <w:shd w:fill="auto" w:val="clear"/>
          </w:tcPr>
          <w:p w:rsidR="00000000" w:rsidDel="00000000" w:rsidP="00000000" w:rsidRDefault="00000000" w:rsidRPr="00000000" w14:paraId="0000004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r>
      <w:tr>
        <w:trPr>
          <w:cantSplit w:val="0"/>
          <w:trHeight w:val="232" w:hRule="atLeast"/>
          <w:tblHeader w:val="0"/>
        </w:trPr>
        <w:tc>
          <w:tcPr>
            <w:vMerge w:val="continue"/>
            <w:shd w:fill="auto" w:val="clea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04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Nummer: vul nr. legitimatie in</w:t>
            </w:r>
          </w:p>
        </w:tc>
        <w:tc>
          <w:tcPr>
            <w:shd w:fill="auto" w:val="clear"/>
          </w:tcPr>
          <w:p w:rsidR="00000000" w:rsidDel="00000000" w:rsidP="00000000" w:rsidRDefault="00000000" w:rsidRPr="00000000" w14:paraId="0000004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Nummer: vul nr. legitimatie in</w:t>
            </w:r>
          </w:p>
        </w:tc>
      </w:tr>
      <w:tr>
        <w:trPr>
          <w:cantSplit w:val="0"/>
          <w:tblHeader w:val="0"/>
        </w:trPr>
        <w:tc>
          <w:tcPr>
            <w:shd w:fill="auto" w:val="clear"/>
          </w:tcPr>
          <w:p w:rsidR="00000000" w:rsidDel="00000000" w:rsidP="00000000" w:rsidRDefault="00000000" w:rsidRPr="00000000" w14:paraId="00000046">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shd w:fill="auto" w:val="clear"/>
          </w:tcPr>
          <w:p w:rsidR="00000000" w:rsidDel="00000000" w:rsidP="00000000" w:rsidRDefault="00000000" w:rsidRPr="00000000" w14:paraId="0000004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Toekomstig adres</w:t>
              <w:br w:type="textWrapping"/>
              <w:t xml:space="preserve">(straat, postcode, woonplaats):</w:t>
            </w:r>
          </w:p>
        </w:tc>
        <w:tc>
          <w:tcPr>
            <w:shd w:fill="auto" w:val="clear"/>
          </w:tcPr>
          <w:p w:rsidR="00000000" w:rsidDel="00000000" w:rsidP="00000000" w:rsidRDefault="00000000" w:rsidRPr="00000000" w14:paraId="0000004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toekomstig adres in:</w:t>
            </w:r>
          </w:p>
        </w:tc>
        <w:tc>
          <w:tcPr>
            <w:shd w:fill="auto" w:val="clear"/>
          </w:tcPr>
          <w:p w:rsidR="00000000" w:rsidDel="00000000" w:rsidP="00000000" w:rsidRDefault="00000000" w:rsidRPr="00000000" w14:paraId="0000004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toekomstig adres in:</w:t>
            </w:r>
          </w:p>
        </w:tc>
      </w:tr>
    </w:tbl>
    <w:p w:rsidR="00000000" w:rsidDel="00000000" w:rsidP="00000000" w:rsidRDefault="00000000" w:rsidRPr="00000000" w14:paraId="0000004A">
      <w:pPr>
        <w:tabs>
          <w:tab w:val="left" w:leader="none" w:pos="238"/>
          <w:tab w:val="left" w:leader="none" w:pos="431"/>
          <w:tab w:val="left" w:leader="none" w:pos="1298"/>
          <w:tab w:val="left" w:leader="none" w:pos="1587"/>
        </w:tabs>
        <w:spacing w:line="240" w:lineRule="auto"/>
        <w:rPr>
          <w:b w:val="1"/>
        </w:rPr>
      </w:pPr>
      <w:r w:rsidDel="00000000" w:rsidR="00000000" w:rsidRPr="00000000">
        <w:rPr>
          <w:rtl w:val="0"/>
        </w:rPr>
      </w:r>
    </w:p>
    <w:p w:rsidR="00000000" w:rsidDel="00000000" w:rsidP="00000000" w:rsidRDefault="00000000" w:rsidRPr="00000000" w14:paraId="0000004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onder (A) genoemde perso(o)n(en) hierna (samen) te noemen "verkoper".</w:t>
      </w:r>
    </w:p>
    <w:p w:rsidR="00000000" w:rsidDel="00000000" w:rsidP="00000000" w:rsidRDefault="00000000" w:rsidRPr="00000000" w14:paraId="0000004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verklaart voor zover nodig te handelen met toestemming van zijn echtgeno(o)t(e) / geregistreerd partner, die als bewijs daarvan deze akte medeondertekent.</w:t>
      </w:r>
    </w:p>
    <w:p w:rsidR="00000000" w:rsidDel="00000000" w:rsidP="00000000" w:rsidRDefault="00000000" w:rsidRPr="00000000" w14:paraId="0000004D">
      <w:pPr>
        <w:spacing w:line="240" w:lineRule="auto"/>
        <w:rPr/>
      </w:pPr>
      <w:r w:rsidDel="00000000" w:rsidR="00000000" w:rsidRPr="00000000">
        <w:br w:type="page"/>
      </w:r>
      <w:r w:rsidDel="00000000" w:rsidR="00000000" w:rsidRPr="00000000">
        <w:rPr>
          <w:rtl w:val="0"/>
        </w:rPr>
      </w:r>
    </w:p>
    <w:tbl>
      <w:tblPr>
        <w:tblStyle w:val="Table2"/>
        <w:tblW w:w="9208.999999999998"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05"/>
        <w:gridCol w:w="2407"/>
        <w:gridCol w:w="3044"/>
        <w:gridCol w:w="3353"/>
        <w:tblGridChange w:id="0">
          <w:tblGrid>
            <w:gridCol w:w="405"/>
            <w:gridCol w:w="2407"/>
            <w:gridCol w:w="3044"/>
            <w:gridCol w:w="3353"/>
          </w:tblGrid>
        </w:tblGridChange>
      </w:tblGrid>
      <w:tr>
        <w:trPr>
          <w:cantSplit w:val="0"/>
          <w:tblHeader w:val="0"/>
        </w:trPr>
        <w:tc>
          <w:tcPr/>
          <w:p w:rsidR="00000000" w:rsidDel="00000000" w:rsidP="00000000" w:rsidRDefault="00000000" w:rsidRPr="00000000" w14:paraId="0000004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B.</w:t>
            </w:r>
          </w:p>
        </w:tc>
        <w:tc>
          <w:tcPr/>
          <w:p w:rsidR="00000000" w:rsidDel="00000000" w:rsidP="00000000" w:rsidRDefault="00000000" w:rsidRPr="00000000" w14:paraId="0000004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Koper(s)         </w:t>
            </w:r>
          </w:p>
        </w:tc>
        <w:tc>
          <w:tcPr/>
          <w:p w:rsidR="00000000" w:rsidDel="00000000" w:rsidP="00000000" w:rsidRDefault="00000000" w:rsidRPr="00000000" w14:paraId="0000005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Echtgeno(o)t(e), geregistreerd partner of andere medekoper</w:t>
            </w:r>
          </w:p>
        </w:tc>
      </w:tr>
      <w:tr>
        <w:trPr>
          <w:cantSplit w:val="0"/>
          <w:tblHeader w:val="0"/>
        </w:trPr>
        <w:tc>
          <w:tcPr/>
          <w:p w:rsidR="00000000" w:rsidDel="00000000" w:rsidP="00000000" w:rsidRDefault="00000000" w:rsidRPr="00000000" w14:paraId="00000052">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5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Achternaam en evt. tussenvoegsel:</w:t>
            </w:r>
          </w:p>
        </w:tc>
        <w:tc>
          <w:tcPr/>
          <w:p w:rsidR="00000000" w:rsidDel="00000000" w:rsidP="00000000" w:rsidRDefault="00000000" w:rsidRPr="00000000" w14:paraId="0000005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Achternaam en evt. tussenvoegsel invullen</w:t>
            </w:r>
          </w:p>
        </w:tc>
        <w:tc>
          <w:tcPr/>
          <w:p w:rsidR="00000000" w:rsidDel="00000000" w:rsidP="00000000" w:rsidRDefault="00000000" w:rsidRPr="00000000" w14:paraId="0000005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Achternaam en evt. tussenvoegsel invullen</w:t>
            </w:r>
          </w:p>
        </w:tc>
      </w:tr>
      <w:tr>
        <w:trPr>
          <w:cantSplit w:val="0"/>
          <w:tblHeader w:val="0"/>
        </w:trPr>
        <w:tc>
          <w:tcPr/>
          <w:p w:rsidR="00000000" w:rsidDel="00000000" w:rsidP="00000000" w:rsidRDefault="00000000" w:rsidRPr="00000000" w14:paraId="00000056">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5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Voornamen:</w:t>
            </w:r>
          </w:p>
        </w:tc>
        <w:tc>
          <w:tcPr/>
          <w:p w:rsidR="00000000" w:rsidDel="00000000" w:rsidP="00000000" w:rsidRDefault="00000000" w:rsidRPr="00000000" w14:paraId="0000005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Voornaam/voornamen invullen</w:t>
            </w:r>
          </w:p>
        </w:tc>
        <w:tc>
          <w:tcPr/>
          <w:p w:rsidR="00000000" w:rsidDel="00000000" w:rsidP="00000000" w:rsidRDefault="00000000" w:rsidRPr="00000000" w14:paraId="0000005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Voornaam/voornamen invullen</w:t>
            </w:r>
          </w:p>
        </w:tc>
      </w:tr>
      <w:tr>
        <w:trPr>
          <w:cantSplit w:val="0"/>
          <w:tblHeader w:val="0"/>
        </w:trPr>
        <w:tc>
          <w:tcPr/>
          <w:p w:rsidR="00000000" w:rsidDel="00000000" w:rsidP="00000000" w:rsidRDefault="00000000" w:rsidRPr="00000000" w14:paraId="0000005A">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5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Geboorteplaats:</w:t>
            </w:r>
          </w:p>
        </w:tc>
        <w:tc>
          <w:tcPr/>
          <w:p w:rsidR="00000000" w:rsidDel="00000000" w:rsidP="00000000" w:rsidRDefault="00000000" w:rsidRPr="00000000" w14:paraId="0000005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Geboorteplaats invullen</w:t>
            </w:r>
          </w:p>
        </w:tc>
        <w:tc>
          <w:tcPr/>
          <w:p w:rsidR="00000000" w:rsidDel="00000000" w:rsidP="00000000" w:rsidRDefault="00000000" w:rsidRPr="00000000" w14:paraId="0000005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Geboorteplaats invullen</w:t>
            </w:r>
          </w:p>
        </w:tc>
      </w:tr>
      <w:tr>
        <w:trPr>
          <w:cantSplit w:val="0"/>
          <w:tblHeader w:val="0"/>
        </w:trPr>
        <w:tc>
          <w:tcPr/>
          <w:p w:rsidR="00000000" w:rsidDel="00000000" w:rsidP="00000000" w:rsidRDefault="00000000" w:rsidRPr="00000000" w14:paraId="0000005E">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5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Geboortedatum:</w:t>
            </w:r>
          </w:p>
        </w:tc>
        <w:tc>
          <w:tcPr/>
          <w:p w:rsidR="00000000" w:rsidDel="00000000" w:rsidP="00000000" w:rsidRDefault="00000000" w:rsidRPr="00000000" w14:paraId="0000006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Geboortedatum invullen</w:t>
            </w:r>
          </w:p>
        </w:tc>
        <w:tc>
          <w:tcPr/>
          <w:p w:rsidR="00000000" w:rsidDel="00000000" w:rsidP="00000000" w:rsidRDefault="00000000" w:rsidRPr="00000000" w14:paraId="0000006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Geboortedatum invullen</w:t>
            </w:r>
          </w:p>
        </w:tc>
      </w:tr>
      <w:tr>
        <w:trPr>
          <w:cantSplit w:val="0"/>
          <w:tblHeader w:val="0"/>
        </w:trPr>
        <w:tc>
          <w:tcPr/>
          <w:p w:rsidR="00000000" w:rsidDel="00000000" w:rsidP="00000000" w:rsidRDefault="00000000" w:rsidRPr="00000000" w14:paraId="00000062">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6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Straat + huisnummer:</w:t>
            </w:r>
          </w:p>
        </w:tc>
        <w:tc>
          <w:tcPr/>
          <w:p w:rsidR="00000000" w:rsidDel="00000000" w:rsidP="00000000" w:rsidRDefault="00000000" w:rsidRPr="00000000" w14:paraId="0000006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Straat + huisnr. invullen</w:t>
            </w:r>
          </w:p>
        </w:tc>
        <w:tc>
          <w:tcPr/>
          <w:p w:rsidR="00000000" w:rsidDel="00000000" w:rsidP="00000000" w:rsidRDefault="00000000" w:rsidRPr="00000000" w14:paraId="0000006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Straat + huisnr. invullen</w:t>
            </w:r>
          </w:p>
        </w:tc>
      </w:tr>
      <w:tr>
        <w:trPr>
          <w:cantSplit w:val="0"/>
          <w:tblHeader w:val="0"/>
        </w:trPr>
        <w:tc>
          <w:tcPr/>
          <w:p w:rsidR="00000000" w:rsidDel="00000000" w:rsidP="00000000" w:rsidRDefault="00000000" w:rsidRPr="00000000" w14:paraId="00000066">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6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Postcode:</w:t>
            </w:r>
          </w:p>
        </w:tc>
        <w:tc>
          <w:tcPr/>
          <w:p w:rsidR="00000000" w:rsidDel="00000000" w:rsidP="00000000" w:rsidRDefault="00000000" w:rsidRPr="00000000" w14:paraId="0000006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Postcode invullen</w:t>
            </w:r>
          </w:p>
        </w:tc>
        <w:tc>
          <w:tcPr/>
          <w:p w:rsidR="00000000" w:rsidDel="00000000" w:rsidP="00000000" w:rsidRDefault="00000000" w:rsidRPr="00000000" w14:paraId="0000006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Postcode invullen</w:t>
            </w:r>
          </w:p>
        </w:tc>
      </w:tr>
      <w:tr>
        <w:trPr>
          <w:cantSplit w:val="0"/>
          <w:tblHeader w:val="0"/>
        </w:trPr>
        <w:tc>
          <w:tcPr/>
          <w:p w:rsidR="00000000" w:rsidDel="00000000" w:rsidP="00000000" w:rsidRDefault="00000000" w:rsidRPr="00000000" w14:paraId="0000006A">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6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Woonplaats:</w:t>
            </w:r>
          </w:p>
        </w:tc>
        <w:tc>
          <w:tcPr/>
          <w:p w:rsidR="00000000" w:rsidDel="00000000" w:rsidP="00000000" w:rsidRDefault="00000000" w:rsidRPr="00000000" w14:paraId="0000006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Woonplaats invullen</w:t>
            </w:r>
          </w:p>
        </w:tc>
        <w:tc>
          <w:tcPr/>
          <w:p w:rsidR="00000000" w:rsidDel="00000000" w:rsidP="00000000" w:rsidRDefault="00000000" w:rsidRPr="00000000" w14:paraId="0000006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Woonplaats invullen</w:t>
            </w:r>
          </w:p>
        </w:tc>
      </w:tr>
      <w:tr>
        <w:trPr>
          <w:cantSplit w:val="0"/>
          <w:tblHeader w:val="0"/>
        </w:trPr>
        <w:tc>
          <w:tcPr/>
          <w:p w:rsidR="00000000" w:rsidDel="00000000" w:rsidP="00000000" w:rsidRDefault="00000000" w:rsidRPr="00000000" w14:paraId="0000006E">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6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E-mail adres:</w:t>
            </w:r>
          </w:p>
        </w:tc>
        <w:tc>
          <w:tcPr/>
          <w:p w:rsidR="00000000" w:rsidDel="00000000" w:rsidP="00000000" w:rsidRDefault="00000000" w:rsidRPr="00000000" w14:paraId="0000007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E-mail adres invullen</w:t>
            </w:r>
          </w:p>
        </w:tc>
        <w:tc>
          <w:tcPr/>
          <w:p w:rsidR="00000000" w:rsidDel="00000000" w:rsidP="00000000" w:rsidRDefault="00000000" w:rsidRPr="00000000" w14:paraId="0000007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E-mail adres invullen</w:t>
            </w:r>
          </w:p>
        </w:tc>
      </w:tr>
      <w:tr>
        <w:trPr>
          <w:cantSplit w:val="0"/>
          <w:tblHeader w:val="0"/>
        </w:trPr>
        <w:tc>
          <w:tcPr/>
          <w:p w:rsidR="00000000" w:rsidDel="00000000" w:rsidP="00000000" w:rsidRDefault="00000000" w:rsidRPr="00000000" w14:paraId="00000072">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7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Telefoon:</w:t>
            </w:r>
          </w:p>
        </w:tc>
        <w:tc>
          <w:tcPr/>
          <w:p w:rsidR="00000000" w:rsidDel="00000000" w:rsidP="00000000" w:rsidRDefault="00000000" w:rsidRPr="00000000" w14:paraId="0000007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Telefoonnr. invullen</w:t>
            </w:r>
          </w:p>
        </w:tc>
        <w:tc>
          <w:tcPr/>
          <w:p w:rsidR="00000000" w:rsidDel="00000000" w:rsidP="00000000" w:rsidRDefault="00000000" w:rsidRPr="00000000" w14:paraId="0000007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Telefoonnr. invullen</w:t>
            </w:r>
          </w:p>
        </w:tc>
      </w:tr>
      <w:tr>
        <w:trPr>
          <w:cantSplit w:val="0"/>
          <w:tblHeader w:val="0"/>
        </w:trPr>
        <w:tc>
          <w:tcPr/>
          <w:p w:rsidR="00000000" w:rsidDel="00000000" w:rsidP="00000000" w:rsidRDefault="00000000" w:rsidRPr="00000000" w14:paraId="00000076">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7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Burgerlijke staat:</w:t>
            </w:r>
          </w:p>
        </w:tc>
        <w:tc>
          <w:tcPr>
            <w:gridSpan w:val="2"/>
          </w:tcPr>
          <w:p w:rsidR="00000000" w:rsidDel="00000000" w:rsidP="00000000" w:rsidRDefault="00000000" w:rsidRPr="00000000" w14:paraId="00000078">
            <w:pPr>
              <w:tabs>
                <w:tab w:val="left" w:leader="none" w:pos="238"/>
                <w:tab w:val="left" w:leader="none" w:pos="431"/>
                <w:tab w:val="left" w:leader="none" w:pos="1298"/>
                <w:tab w:val="left" w:leader="none" w:pos="1587"/>
              </w:tabs>
              <w:spacing w:line="240" w:lineRule="auto"/>
              <w:jc w:val="center"/>
              <w:rPr/>
            </w:pPr>
            <w:r w:rsidDel="00000000" w:rsidR="00000000" w:rsidRPr="00000000">
              <w:rPr>
                <w:color w:val="808080"/>
                <w:rtl w:val="0"/>
              </w:rPr>
              <w:t xml:space="preserve">Kies een item.</w:t>
            </w:r>
            <w:r w:rsidDel="00000000" w:rsidR="00000000" w:rsidRPr="00000000">
              <w:rPr>
                <w:rtl w:val="0"/>
              </w:rPr>
            </w:r>
          </w:p>
        </w:tc>
      </w:tr>
      <w:tr>
        <w:trPr>
          <w:cantSplit w:val="0"/>
          <w:tblHeader w:val="0"/>
        </w:trPr>
        <w:tc>
          <w:tcPr/>
          <w:p w:rsidR="00000000" w:rsidDel="00000000" w:rsidP="00000000" w:rsidRDefault="00000000" w:rsidRPr="00000000" w14:paraId="0000007A">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7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Huwelijksgoederenrecht:</w:t>
            </w:r>
          </w:p>
        </w:tc>
        <w:tc>
          <w:tcPr>
            <w:gridSpan w:val="2"/>
          </w:tcPr>
          <w:p w:rsidR="00000000" w:rsidDel="00000000" w:rsidP="00000000" w:rsidRDefault="00000000" w:rsidRPr="00000000" w14:paraId="0000007C">
            <w:pPr>
              <w:tabs>
                <w:tab w:val="left" w:leader="none" w:pos="238"/>
                <w:tab w:val="left" w:leader="none" w:pos="431"/>
                <w:tab w:val="left" w:leader="none" w:pos="1298"/>
                <w:tab w:val="left" w:leader="none" w:pos="1587"/>
              </w:tabs>
              <w:spacing w:line="240" w:lineRule="auto"/>
              <w:jc w:val="center"/>
              <w:rPr/>
            </w:pPr>
            <w:r w:rsidDel="00000000" w:rsidR="00000000" w:rsidRPr="00000000">
              <w:rPr>
                <w:color w:val="808080"/>
                <w:rtl w:val="0"/>
              </w:rPr>
              <w:t xml:space="preserve">Kies een item.</w:t>
            </w:r>
            <w:r w:rsidDel="00000000" w:rsidR="00000000" w:rsidRPr="00000000">
              <w:rPr>
                <w:rtl w:val="0"/>
              </w:rPr>
            </w:r>
          </w:p>
        </w:tc>
      </w:tr>
      <w:tr>
        <w:trPr>
          <w:cantSplit w:val="0"/>
          <w:trHeight w:val="233" w:hRule="atLeast"/>
          <w:tblHeader w:val="0"/>
        </w:trPr>
        <w:tc>
          <w:tcPr>
            <w:vMerge w:val="restart"/>
          </w:tcPr>
          <w:p w:rsidR="00000000" w:rsidDel="00000000" w:rsidP="00000000" w:rsidRDefault="00000000" w:rsidRPr="00000000" w14:paraId="0000007E">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vMerge w:val="restart"/>
          </w:tcPr>
          <w:p w:rsidR="00000000" w:rsidDel="00000000" w:rsidP="00000000" w:rsidRDefault="00000000" w:rsidRPr="00000000" w14:paraId="0000007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Legitimatie:</w:t>
            </w:r>
          </w:p>
        </w:tc>
        <w:tc>
          <w:tcPr/>
          <w:p w:rsidR="00000000" w:rsidDel="00000000" w:rsidP="00000000" w:rsidRDefault="00000000" w:rsidRPr="00000000" w14:paraId="0000008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c>
          <w:tcPr/>
          <w:p w:rsidR="00000000" w:rsidDel="00000000" w:rsidP="00000000" w:rsidRDefault="00000000" w:rsidRPr="00000000" w14:paraId="0000008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r>
      <w:tr>
        <w:trPr>
          <w:cantSplit w:val="0"/>
          <w:trHeight w:val="232" w:hRule="atLeast"/>
          <w:tblHeader w:val="0"/>
        </w:trPr>
        <w:tc>
          <w:tcPr>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8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Nummer: vul nr. legitimatie in</w:t>
            </w:r>
          </w:p>
        </w:tc>
        <w:tc>
          <w:tcPr/>
          <w:p w:rsidR="00000000" w:rsidDel="00000000" w:rsidP="00000000" w:rsidRDefault="00000000" w:rsidRPr="00000000" w14:paraId="0000008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Nummer: vul nr. legitimatie in</w:t>
            </w:r>
          </w:p>
        </w:tc>
      </w:tr>
      <w:tr>
        <w:trPr>
          <w:cantSplit w:val="0"/>
          <w:tblHeader w:val="0"/>
        </w:trPr>
        <w:tc>
          <w:tcPr/>
          <w:p w:rsidR="00000000" w:rsidDel="00000000" w:rsidP="00000000" w:rsidRDefault="00000000" w:rsidRPr="00000000" w14:paraId="00000086">
            <w:pPr>
              <w:tabs>
                <w:tab w:val="left" w:leader="none" w:pos="238"/>
                <w:tab w:val="left" w:leader="none" w:pos="431"/>
                <w:tab w:val="left" w:leader="none" w:pos="1298"/>
                <w:tab w:val="left" w:leader="none" w:pos="1587"/>
              </w:tabs>
              <w:spacing w:line="240" w:lineRule="auto"/>
              <w:rPr/>
            </w:pPr>
            <w:r w:rsidDel="00000000" w:rsidR="00000000" w:rsidRPr="00000000">
              <w:rPr>
                <w:rtl w:val="0"/>
              </w:rPr>
            </w:r>
          </w:p>
        </w:tc>
        <w:tc>
          <w:tcPr/>
          <w:p w:rsidR="00000000" w:rsidDel="00000000" w:rsidP="00000000" w:rsidRDefault="00000000" w:rsidRPr="00000000" w14:paraId="0000008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Toekomstig adres</w:t>
              <w:br w:type="textWrapping"/>
              <w:t xml:space="preserve">(straat, huisnummer, postcode, woonplaats):</w:t>
            </w:r>
          </w:p>
        </w:tc>
        <w:tc>
          <w:tcPr/>
          <w:p w:rsidR="00000000" w:rsidDel="00000000" w:rsidP="00000000" w:rsidRDefault="00000000" w:rsidRPr="00000000" w14:paraId="0000008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toekomstig adres in:</w:t>
            </w:r>
          </w:p>
        </w:tc>
        <w:tc>
          <w:tcPr/>
          <w:p w:rsidR="00000000" w:rsidDel="00000000" w:rsidP="00000000" w:rsidRDefault="00000000" w:rsidRPr="00000000" w14:paraId="0000008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toekomstig adres in:</w:t>
            </w:r>
          </w:p>
        </w:tc>
      </w:tr>
    </w:tbl>
    <w:p w:rsidR="00000000" w:rsidDel="00000000" w:rsidP="00000000" w:rsidRDefault="00000000" w:rsidRPr="00000000" w14:paraId="0000008A">
      <w:pPr>
        <w:tabs>
          <w:tab w:val="left" w:leader="none" w:pos="238"/>
          <w:tab w:val="left" w:leader="none" w:pos="431"/>
          <w:tab w:val="left" w:leader="none" w:pos="1298"/>
          <w:tab w:val="left" w:leader="none" w:pos="1587"/>
        </w:tabs>
        <w:spacing w:line="240" w:lineRule="auto"/>
        <w:ind w:left="431" w:firstLine="0"/>
        <w:rPr/>
      </w:pPr>
      <w:r w:rsidDel="00000000" w:rsidR="00000000" w:rsidRPr="00000000">
        <w:rPr>
          <w:rtl w:val="0"/>
        </w:rPr>
        <w:tab/>
      </w:r>
    </w:p>
    <w:p w:rsidR="00000000" w:rsidDel="00000000" w:rsidP="00000000" w:rsidRDefault="00000000" w:rsidRPr="00000000" w14:paraId="0000008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onder (B) genoemde perso(o)n(en) hierna (samen) te noemen "koper"</w:t>
      </w:r>
      <w:r w:rsidDel="00000000" w:rsidR="00000000" w:rsidRPr="00000000">
        <w:rPr>
          <w:vertAlign w:val="superscript"/>
          <w:rtl w:val="0"/>
        </w:rPr>
        <w:t xml:space="preserve"> </w:t>
      </w:r>
      <w:r w:rsidDel="00000000" w:rsidR="00000000" w:rsidRPr="00000000">
        <w:rPr>
          <w:rtl w:val="0"/>
        </w:rPr>
        <w:t xml:space="preserve">.</w:t>
      </w:r>
    </w:p>
    <w:p w:rsidR="00000000" w:rsidDel="00000000" w:rsidP="00000000" w:rsidRDefault="00000000" w:rsidRPr="00000000" w14:paraId="0000008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Koper verklaart voor zover nodig te handelen met toestemming van zijn echtgeno(o)t(e)/geregistreerd partner, die door medeondertekening van deze koopovereenkomst hierbij aan koper toestemming en een onherroepelijke volmacht geeft de onroerende zaak te bezwaren. Door medeondertekening verklaart de echtgeno(o)te/geregistreerd partner tevens zich te zullen onthouden van activiteiten die koper tegenwerken bij het verkrijgen van de benodigde vergunningen en/of financieringen en/of Nationale Hypotheek Garantie en/of toezegging(en) en/of andere zaken.</w:t>
      </w:r>
    </w:p>
    <w:p w:rsidR="00000000" w:rsidDel="00000000" w:rsidP="00000000" w:rsidRDefault="00000000" w:rsidRPr="00000000" w14:paraId="0000008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en koper worden hierna gezamenlijk ook wel aangeduid als “partijen”.</w:t>
        <w:br w:type="textWrapping"/>
      </w:r>
    </w:p>
    <w:p w:rsidR="00000000" w:rsidDel="00000000" w:rsidP="00000000" w:rsidRDefault="00000000" w:rsidRPr="00000000" w14:paraId="0000008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Verkoper en koper komen overeen:</w:t>
        <w:br w:type="textWrapping"/>
      </w:r>
    </w:p>
    <w:p w:rsidR="00000000" w:rsidDel="00000000" w:rsidP="00000000" w:rsidRDefault="00000000" w:rsidRPr="00000000" w14:paraId="0000008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 Verkoop en koop</w:t>
      </w:r>
      <w:r w:rsidDel="00000000" w:rsidR="00000000" w:rsidRPr="00000000">
        <w:rPr>
          <w:rtl w:val="0"/>
        </w:rPr>
      </w:r>
    </w:p>
    <w:p w:rsidR="00000000" w:rsidDel="00000000" w:rsidP="00000000" w:rsidRDefault="00000000" w:rsidRPr="00000000" w14:paraId="0000009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Optie A: Eigendom</w:t>
      </w:r>
    </w:p>
    <w:p w:rsidR="00000000" w:rsidDel="00000000" w:rsidP="00000000" w:rsidRDefault="00000000" w:rsidRPr="00000000" w14:paraId="0000009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verkoopt aan koper, die van verkoper koopt het appartementsrecht waaronder wordt begrepen: </w:t>
      </w:r>
      <w:r w:rsidDel="00000000" w:rsidR="00000000" w:rsidRPr="00000000">
        <w:rPr>
          <w:b w:val="1"/>
          <w:rtl w:val="0"/>
        </w:rPr>
        <w:t xml:space="preserve">invullen wat hieronder wordt begrepen,</w:t>
      </w:r>
      <w:r w:rsidDel="00000000" w:rsidR="00000000" w:rsidRPr="00000000">
        <w:rPr>
          <w:rtl w:val="0"/>
        </w:rPr>
        <w:t xml:space="preserve"> onder meer rechtgevende op het uitsluitend gebruik van het appartement: </w:t>
      </w:r>
    </w:p>
    <w:tbl>
      <w:tblPr>
        <w:tblStyle w:val="Table3"/>
        <w:tblW w:w="9059.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529"/>
        <w:gridCol w:w="4530"/>
        <w:tblGridChange w:id="0">
          <w:tblGrid>
            <w:gridCol w:w="4529"/>
            <w:gridCol w:w="4530"/>
          </w:tblGrid>
        </w:tblGridChange>
      </w:tblGrid>
      <w:tr>
        <w:trPr>
          <w:cantSplit w:val="0"/>
          <w:tblHeader w:val="0"/>
        </w:trPr>
        <w:tc>
          <w:tcPr/>
          <w:p w:rsidR="00000000" w:rsidDel="00000000" w:rsidP="00000000" w:rsidRDefault="00000000" w:rsidRPr="00000000" w14:paraId="00000092">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Plaatselijk bekend (incl. postcode):</w:t>
            </w:r>
          </w:p>
        </w:tc>
        <w:tc>
          <w:tcPr/>
          <w:p w:rsidR="00000000" w:rsidDel="00000000" w:rsidP="00000000" w:rsidRDefault="00000000" w:rsidRPr="00000000" w14:paraId="0000009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straatnaam, huisnr., pc, woonplaats in</w:t>
            </w:r>
          </w:p>
        </w:tc>
      </w:tr>
      <w:tr>
        <w:trPr>
          <w:cantSplit w:val="0"/>
          <w:tblHeader w:val="0"/>
        </w:trPr>
        <w:tc>
          <w:tcPr/>
          <w:p w:rsidR="00000000" w:rsidDel="00000000" w:rsidP="00000000" w:rsidRDefault="00000000" w:rsidRPr="00000000" w14:paraId="0000009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Kadastraal bekend gemeente:</w:t>
            </w:r>
          </w:p>
        </w:tc>
        <w:tc>
          <w:tcPr/>
          <w:p w:rsidR="00000000" w:rsidDel="00000000" w:rsidP="00000000" w:rsidRDefault="00000000" w:rsidRPr="00000000" w14:paraId="0000009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gemeente in</w:t>
            </w:r>
          </w:p>
        </w:tc>
      </w:tr>
      <w:tr>
        <w:trPr>
          <w:cantSplit w:val="0"/>
          <w:tblHeader w:val="0"/>
        </w:trPr>
        <w:tc>
          <w:tcPr/>
          <w:p w:rsidR="00000000" w:rsidDel="00000000" w:rsidP="00000000" w:rsidRDefault="00000000" w:rsidRPr="00000000" w14:paraId="0000009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Sectie:</w:t>
            </w:r>
          </w:p>
        </w:tc>
        <w:tc>
          <w:tcPr/>
          <w:p w:rsidR="00000000" w:rsidDel="00000000" w:rsidP="00000000" w:rsidRDefault="00000000" w:rsidRPr="00000000" w14:paraId="0000009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sectie in</w:t>
            </w:r>
          </w:p>
        </w:tc>
      </w:tr>
      <w:tr>
        <w:trPr>
          <w:cantSplit w:val="0"/>
          <w:tblHeader w:val="0"/>
        </w:trPr>
        <w:tc>
          <w:tcPr/>
          <w:p w:rsidR="00000000" w:rsidDel="00000000" w:rsidP="00000000" w:rsidRDefault="00000000" w:rsidRPr="00000000" w14:paraId="0000009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Sectienummer:</w:t>
            </w:r>
          </w:p>
        </w:tc>
        <w:tc>
          <w:tcPr/>
          <w:p w:rsidR="00000000" w:rsidDel="00000000" w:rsidP="00000000" w:rsidRDefault="00000000" w:rsidRPr="00000000" w14:paraId="0000009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het sectienummer in</w:t>
            </w:r>
          </w:p>
        </w:tc>
      </w:tr>
      <w:tr>
        <w:trPr>
          <w:cantSplit w:val="0"/>
          <w:tblHeader w:val="0"/>
        </w:trPr>
        <w:tc>
          <w:tcPr/>
          <w:p w:rsidR="00000000" w:rsidDel="00000000" w:rsidP="00000000" w:rsidRDefault="00000000" w:rsidRPr="00000000" w14:paraId="0000009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Appartementsindex:</w:t>
            </w:r>
          </w:p>
        </w:tc>
        <w:tc>
          <w:tcPr/>
          <w:p w:rsidR="00000000" w:rsidDel="00000000" w:rsidP="00000000" w:rsidRDefault="00000000" w:rsidRPr="00000000" w14:paraId="0000009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appartementsindex in</w:t>
            </w:r>
          </w:p>
        </w:tc>
      </w:tr>
    </w:tbl>
    <w:p w:rsidR="00000000" w:rsidDel="00000000" w:rsidP="00000000" w:rsidRDefault="00000000" w:rsidRPr="00000000" w14:paraId="0000009C">
      <w:pPr>
        <w:tabs>
          <w:tab w:val="left" w:leader="none" w:pos="1298"/>
          <w:tab w:val="left" w:leader="none" w:pos="1587"/>
        </w:tabs>
        <w:spacing w:line="240" w:lineRule="auto"/>
        <w:rPr/>
      </w:pPr>
      <w:r w:rsidDel="00000000" w:rsidR="00000000" w:rsidRPr="00000000">
        <w:rPr>
          <w:rtl w:val="0"/>
        </w:rPr>
        <w:br w:type="textWrapping"/>
        <w:t xml:space="preserve">uitmakende het </w:t>
      </w:r>
      <w:r w:rsidDel="00000000" w:rsidR="00000000" w:rsidRPr="00000000">
        <w:rPr>
          <w:b w:val="1"/>
          <w:rtl w:val="0"/>
        </w:rPr>
        <w:t xml:space="preserve">vul in wat voor aandeel </w:t>
      </w:r>
      <w:r w:rsidDel="00000000" w:rsidR="00000000" w:rsidRPr="00000000">
        <w:rPr>
          <w:rtl w:val="0"/>
        </w:rPr>
        <w:t xml:space="preserve"> aandeel in de gemeenschap bestaande uit het gebouw met toebehoren, erf en grond, ten tijde van de splitsing:</w:t>
      </w:r>
    </w:p>
    <w:tbl>
      <w:tblPr>
        <w:tblStyle w:val="Table4"/>
        <w:tblW w:w="9059.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529"/>
        <w:gridCol w:w="4530"/>
        <w:tblGridChange w:id="0">
          <w:tblGrid>
            <w:gridCol w:w="4529"/>
            <w:gridCol w:w="4530"/>
          </w:tblGrid>
        </w:tblGridChange>
      </w:tblGrid>
      <w:tr>
        <w:trPr>
          <w:cantSplit w:val="0"/>
          <w:tblHeader w:val="0"/>
        </w:trPr>
        <w:tc>
          <w:tcPr/>
          <w:p w:rsidR="00000000" w:rsidDel="00000000" w:rsidP="00000000" w:rsidRDefault="00000000" w:rsidRPr="00000000" w14:paraId="0000009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Kadastraal bekend gemeente:</w:t>
            </w:r>
          </w:p>
        </w:tc>
        <w:tc>
          <w:tcPr/>
          <w:p w:rsidR="00000000" w:rsidDel="00000000" w:rsidP="00000000" w:rsidRDefault="00000000" w:rsidRPr="00000000" w14:paraId="0000009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gemeente in</w:t>
            </w:r>
          </w:p>
        </w:tc>
      </w:tr>
      <w:tr>
        <w:trPr>
          <w:cantSplit w:val="0"/>
          <w:tblHeader w:val="0"/>
        </w:trPr>
        <w:tc>
          <w:tcPr/>
          <w:p w:rsidR="00000000" w:rsidDel="00000000" w:rsidP="00000000" w:rsidRDefault="00000000" w:rsidRPr="00000000" w14:paraId="0000009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Sectie:</w:t>
            </w:r>
          </w:p>
        </w:tc>
        <w:tc>
          <w:tcPr/>
          <w:p w:rsidR="00000000" w:rsidDel="00000000" w:rsidP="00000000" w:rsidRDefault="00000000" w:rsidRPr="00000000" w14:paraId="000000A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sectie in</w:t>
            </w:r>
          </w:p>
        </w:tc>
      </w:tr>
      <w:tr>
        <w:trPr>
          <w:cantSplit w:val="0"/>
          <w:tblHeader w:val="0"/>
        </w:trPr>
        <w:tc>
          <w:tcPr/>
          <w:p w:rsidR="00000000" w:rsidDel="00000000" w:rsidP="00000000" w:rsidRDefault="00000000" w:rsidRPr="00000000" w14:paraId="000000A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Sectienummer:</w:t>
            </w:r>
          </w:p>
        </w:tc>
        <w:tc>
          <w:tcPr/>
          <w:p w:rsidR="00000000" w:rsidDel="00000000" w:rsidP="00000000" w:rsidRDefault="00000000" w:rsidRPr="00000000" w14:paraId="000000A2">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het sectienummer in</w:t>
            </w:r>
          </w:p>
        </w:tc>
      </w:tr>
    </w:tbl>
    <w:p w:rsidR="00000000" w:rsidDel="00000000" w:rsidP="00000000" w:rsidRDefault="00000000" w:rsidRPr="00000000" w14:paraId="000000A3">
      <w:pPr>
        <w:tabs>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A4">
      <w:pPr>
        <w:tabs>
          <w:tab w:val="left" w:leader="none" w:pos="1298"/>
          <w:tab w:val="left" w:leader="none" w:pos="1587"/>
        </w:tabs>
        <w:spacing w:line="240" w:lineRule="auto"/>
        <w:rPr/>
      </w:pPr>
      <w:r w:rsidDel="00000000" w:rsidR="00000000" w:rsidRPr="00000000">
        <w:rPr>
          <w:rtl w:val="0"/>
        </w:rPr>
        <w:t xml:space="preserve">Groot: </w:t>
      </w:r>
      <w:r w:rsidDel="00000000" w:rsidR="00000000" w:rsidRPr="00000000">
        <w:rPr>
          <w:b w:val="1"/>
          <w:rtl w:val="0"/>
        </w:rPr>
        <w:t xml:space="preserve">vul aantal hectares in</w:t>
      </w:r>
      <w:r w:rsidDel="00000000" w:rsidR="00000000" w:rsidRPr="00000000">
        <w:rPr>
          <w:rtl w:val="0"/>
        </w:rPr>
        <w:t xml:space="preserve"> hectare, </w:t>
      </w:r>
      <w:r w:rsidDel="00000000" w:rsidR="00000000" w:rsidRPr="00000000">
        <w:rPr>
          <w:b w:val="1"/>
          <w:rtl w:val="0"/>
        </w:rPr>
        <w:t xml:space="preserve">vul aantal ares in</w:t>
      </w:r>
      <w:r w:rsidDel="00000000" w:rsidR="00000000" w:rsidRPr="00000000">
        <w:rPr>
          <w:rtl w:val="0"/>
        </w:rPr>
        <w:t xml:space="preserve"> are, </w:t>
      </w:r>
      <w:r w:rsidDel="00000000" w:rsidR="00000000" w:rsidRPr="00000000">
        <w:rPr>
          <w:b w:val="1"/>
          <w:rtl w:val="0"/>
        </w:rPr>
        <w:t xml:space="preserve">vul aantal centiares in</w:t>
      </w:r>
      <w:r w:rsidDel="00000000" w:rsidR="00000000" w:rsidRPr="00000000">
        <w:rPr>
          <w:rtl w:val="0"/>
        </w:rPr>
        <w:t xml:space="preserve"> centiare, tegen een koopsom van € </w:t>
      </w:r>
      <w:r w:rsidDel="00000000" w:rsidR="00000000" w:rsidRPr="00000000">
        <w:rPr>
          <w:b w:val="1"/>
          <w:rtl w:val="0"/>
        </w:rPr>
        <w:t xml:space="preserve">vul bedrag in cijfers in</w:t>
      </w:r>
      <w:r w:rsidDel="00000000" w:rsidR="00000000" w:rsidRPr="00000000">
        <w:rPr>
          <w:rtl w:val="0"/>
        </w:rPr>
        <w:t xml:space="preserve">, zegge </w:t>
      </w:r>
      <w:r w:rsidDel="00000000" w:rsidR="00000000" w:rsidRPr="00000000">
        <w:rPr>
          <w:b w:val="1"/>
          <w:rtl w:val="0"/>
        </w:rPr>
        <w:t xml:space="preserve">vul bedrag in woorden in</w:t>
      </w:r>
      <w:r w:rsidDel="00000000" w:rsidR="00000000" w:rsidRPr="00000000">
        <w:rPr>
          <w:rtl w:val="0"/>
        </w:rPr>
        <w:t xml:space="preserve"> euro,</w:t>
      </w:r>
    </w:p>
    <w:p w:rsidR="00000000" w:rsidDel="00000000" w:rsidP="00000000" w:rsidRDefault="00000000" w:rsidRPr="00000000" w14:paraId="000000A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hierna ook te noemen: “de onroerende zaak”,</w:t>
      </w:r>
    </w:p>
    <w:p w:rsidR="00000000" w:rsidDel="00000000" w:rsidP="00000000" w:rsidRDefault="00000000" w:rsidRPr="00000000" w14:paraId="000000A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met inbegrip van de zaken zoals omschreven in de bij deze koopovereenkomst behorende lijst.</w:t>
      </w:r>
    </w:p>
    <w:p w:rsidR="00000000" w:rsidDel="00000000" w:rsidP="00000000" w:rsidRDefault="00000000" w:rsidRPr="00000000" w14:paraId="000000A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in de koopsom opgenomen roerende zaken worden door partijen gewaardeerd op € </w:t>
      </w:r>
      <w:r w:rsidDel="00000000" w:rsidR="00000000" w:rsidRPr="00000000">
        <w:rPr>
          <w:b w:val="1"/>
          <w:rtl w:val="0"/>
        </w:rPr>
        <w:t xml:space="preserve">vul bedrag in cijfers in</w:t>
      </w:r>
      <w:r w:rsidDel="00000000" w:rsidR="00000000" w:rsidRPr="00000000">
        <w:rPr>
          <w:rtl w:val="0"/>
        </w:rPr>
        <w:t xml:space="preserve">, zegge </w:t>
      </w:r>
      <w:r w:rsidDel="00000000" w:rsidR="00000000" w:rsidRPr="00000000">
        <w:rPr>
          <w:b w:val="1"/>
          <w:rtl w:val="0"/>
        </w:rPr>
        <w:t xml:space="preserve">vul het bedrag in woorden in</w:t>
      </w:r>
      <w:r w:rsidDel="00000000" w:rsidR="00000000" w:rsidRPr="00000000">
        <w:rPr>
          <w:rtl w:val="0"/>
        </w:rPr>
        <w:t xml:space="preserve"> euro.</w:t>
      </w:r>
    </w:p>
    <w:p w:rsidR="00000000" w:rsidDel="00000000" w:rsidP="00000000" w:rsidRDefault="00000000" w:rsidRPr="00000000" w14:paraId="000000A8">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A9">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Optie B: Erfpacht</w:t>
      </w:r>
    </w:p>
    <w:p w:rsidR="00000000" w:rsidDel="00000000" w:rsidP="00000000" w:rsidRDefault="00000000" w:rsidRPr="00000000" w14:paraId="000000A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1.1</w:t>
      </w:r>
    </w:p>
    <w:p w:rsidR="00000000" w:rsidDel="00000000" w:rsidP="00000000" w:rsidRDefault="00000000" w:rsidRPr="00000000" w14:paraId="000000A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verkoopt aan koper, die van verkoper koopt het appartementsrecht waaronder wordt begrepen: </w:t>
      </w:r>
      <w:r w:rsidDel="00000000" w:rsidR="00000000" w:rsidRPr="00000000">
        <w:rPr>
          <w:b w:val="1"/>
          <w:rtl w:val="0"/>
        </w:rPr>
        <w:t xml:space="preserve">vul in wat hieronder wordt begrepen,</w:t>
      </w:r>
      <w:r w:rsidDel="00000000" w:rsidR="00000000" w:rsidRPr="00000000">
        <w:rPr>
          <w:rtl w:val="0"/>
        </w:rPr>
        <w:t xml:space="preserve"> onder meer rechtgevende op het uitsluitend gebruik van het appartement: </w:t>
      </w:r>
    </w:p>
    <w:tbl>
      <w:tblPr>
        <w:tblStyle w:val="Table5"/>
        <w:tblW w:w="9059.0" w:type="dxa"/>
        <w:jc w:val="left"/>
        <w:tblInd w:w="12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529"/>
        <w:gridCol w:w="4530"/>
        <w:tblGridChange w:id="0">
          <w:tblGrid>
            <w:gridCol w:w="4529"/>
            <w:gridCol w:w="4530"/>
          </w:tblGrid>
        </w:tblGridChange>
      </w:tblGrid>
      <w:tr>
        <w:trPr>
          <w:cantSplit w:val="0"/>
          <w:tblHeader w:val="0"/>
        </w:trPr>
        <w:tc>
          <w:tcPr/>
          <w:p w:rsidR="00000000" w:rsidDel="00000000" w:rsidP="00000000" w:rsidRDefault="00000000" w:rsidRPr="00000000" w14:paraId="000000A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Plaatselijk bekend (incl. postcode):</w:t>
            </w:r>
          </w:p>
        </w:tc>
        <w:tc>
          <w:tcPr/>
          <w:p w:rsidR="00000000" w:rsidDel="00000000" w:rsidP="00000000" w:rsidRDefault="00000000" w:rsidRPr="00000000" w14:paraId="000000AD">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straatnaam, huisnr, pc, woonplaats in</w:t>
            </w:r>
          </w:p>
        </w:tc>
      </w:tr>
      <w:tr>
        <w:trPr>
          <w:cantSplit w:val="0"/>
          <w:tblHeader w:val="0"/>
        </w:trPr>
        <w:tc>
          <w:tcPr/>
          <w:p w:rsidR="00000000" w:rsidDel="00000000" w:rsidP="00000000" w:rsidRDefault="00000000" w:rsidRPr="00000000" w14:paraId="000000A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Kadastraal bekend gemeente:</w:t>
            </w:r>
          </w:p>
        </w:tc>
        <w:tc>
          <w:tcPr/>
          <w:p w:rsidR="00000000" w:rsidDel="00000000" w:rsidP="00000000" w:rsidRDefault="00000000" w:rsidRPr="00000000" w14:paraId="000000A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gemeente in</w:t>
            </w:r>
          </w:p>
        </w:tc>
      </w:tr>
      <w:tr>
        <w:trPr>
          <w:cantSplit w:val="0"/>
          <w:tblHeader w:val="0"/>
        </w:trPr>
        <w:tc>
          <w:tcPr/>
          <w:p w:rsidR="00000000" w:rsidDel="00000000" w:rsidP="00000000" w:rsidRDefault="00000000" w:rsidRPr="00000000" w14:paraId="000000B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Sectie:</w:t>
            </w:r>
          </w:p>
        </w:tc>
        <w:tc>
          <w:tcPr/>
          <w:p w:rsidR="00000000" w:rsidDel="00000000" w:rsidP="00000000" w:rsidRDefault="00000000" w:rsidRPr="00000000" w14:paraId="000000B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sectie in</w:t>
            </w:r>
          </w:p>
        </w:tc>
      </w:tr>
      <w:tr>
        <w:trPr>
          <w:cantSplit w:val="0"/>
          <w:tblHeader w:val="0"/>
        </w:trPr>
        <w:tc>
          <w:tcPr/>
          <w:p w:rsidR="00000000" w:rsidDel="00000000" w:rsidP="00000000" w:rsidRDefault="00000000" w:rsidRPr="00000000" w14:paraId="000000B2">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Sectienummer:</w:t>
            </w:r>
          </w:p>
        </w:tc>
        <w:tc>
          <w:tcPr/>
          <w:p w:rsidR="00000000" w:rsidDel="00000000" w:rsidP="00000000" w:rsidRDefault="00000000" w:rsidRPr="00000000" w14:paraId="000000B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het sectienummer in</w:t>
            </w:r>
          </w:p>
        </w:tc>
      </w:tr>
      <w:tr>
        <w:trPr>
          <w:cantSplit w:val="0"/>
          <w:tblHeader w:val="0"/>
        </w:trPr>
        <w:tc>
          <w:tcPr/>
          <w:p w:rsidR="00000000" w:rsidDel="00000000" w:rsidP="00000000" w:rsidRDefault="00000000" w:rsidRPr="00000000" w14:paraId="000000B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Appartementsindex:</w:t>
            </w:r>
          </w:p>
        </w:tc>
        <w:tc>
          <w:tcPr/>
          <w:p w:rsidR="00000000" w:rsidDel="00000000" w:rsidP="00000000" w:rsidRDefault="00000000" w:rsidRPr="00000000" w14:paraId="000000B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appartementsindex in</w:t>
            </w:r>
          </w:p>
        </w:tc>
      </w:tr>
    </w:tbl>
    <w:p w:rsidR="00000000" w:rsidDel="00000000" w:rsidP="00000000" w:rsidRDefault="00000000" w:rsidRPr="00000000" w14:paraId="000000B6">
      <w:pPr>
        <w:spacing w:line="240" w:lineRule="auto"/>
        <w:rPr/>
      </w:pPr>
      <w:r w:rsidDel="00000000" w:rsidR="00000000" w:rsidRPr="00000000">
        <w:rPr>
          <w:rtl w:val="0"/>
        </w:rPr>
        <w:br w:type="textWrapping"/>
        <w:t xml:space="preserve">uitmakende het </w:t>
      </w:r>
      <w:r w:rsidDel="00000000" w:rsidR="00000000" w:rsidRPr="00000000">
        <w:rPr>
          <w:b w:val="1"/>
          <w:rtl w:val="0"/>
        </w:rPr>
        <w:t xml:space="preserve">vul in wat voor aandeel</w:t>
      </w:r>
      <w:r w:rsidDel="00000000" w:rsidR="00000000" w:rsidRPr="00000000">
        <w:rPr>
          <w:rtl w:val="0"/>
        </w:rPr>
        <w:t xml:space="preserve"> aandeel in de gemeenschap bestaande uit het erfpachtrecht gevestigd op een perceel grond met een gebouw en toebehoren, toebehorende aan </w:t>
      </w:r>
      <w:r w:rsidDel="00000000" w:rsidR="00000000" w:rsidRPr="00000000">
        <w:rPr>
          <w:b w:val="1"/>
          <w:rtl w:val="0"/>
        </w:rPr>
        <w:t xml:space="preserve">vul naam eigenaar in</w:t>
      </w:r>
      <w:r w:rsidDel="00000000" w:rsidR="00000000" w:rsidRPr="00000000">
        <w:rPr>
          <w:rtl w:val="0"/>
        </w:rPr>
        <w:t xml:space="preserve"> met het recht van de erfpachter op het daarop gestichte gebouw met grond en toebehoren, ten tijde van de splitsing:</w:t>
      </w:r>
    </w:p>
    <w:tbl>
      <w:tblPr>
        <w:tblStyle w:val="Table6"/>
        <w:tblW w:w="9059.0" w:type="dxa"/>
        <w:jc w:val="left"/>
        <w:tblInd w:w="12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529"/>
        <w:gridCol w:w="4530"/>
        <w:tblGridChange w:id="0">
          <w:tblGrid>
            <w:gridCol w:w="4529"/>
            <w:gridCol w:w="4530"/>
          </w:tblGrid>
        </w:tblGridChange>
      </w:tblGrid>
      <w:tr>
        <w:trPr>
          <w:cantSplit w:val="0"/>
          <w:tblHeader w:val="0"/>
        </w:trPr>
        <w:tc>
          <w:tcPr/>
          <w:p w:rsidR="00000000" w:rsidDel="00000000" w:rsidP="00000000" w:rsidRDefault="00000000" w:rsidRPr="00000000" w14:paraId="000000B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Kadastraal bekend gemeente:</w:t>
            </w:r>
          </w:p>
        </w:tc>
        <w:tc>
          <w:tcPr/>
          <w:p w:rsidR="00000000" w:rsidDel="00000000" w:rsidP="00000000" w:rsidRDefault="00000000" w:rsidRPr="00000000" w14:paraId="000000B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gemeente in</w:t>
            </w:r>
          </w:p>
        </w:tc>
      </w:tr>
      <w:tr>
        <w:trPr>
          <w:cantSplit w:val="0"/>
          <w:tblHeader w:val="0"/>
        </w:trPr>
        <w:tc>
          <w:tcPr/>
          <w:p w:rsidR="00000000" w:rsidDel="00000000" w:rsidP="00000000" w:rsidRDefault="00000000" w:rsidRPr="00000000" w14:paraId="000000B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Sectie:</w:t>
            </w:r>
          </w:p>
        </w:tc>
        <w:tc>
          <w:tcPr/>
          <w:p w:rsidR="00000000" w:rsidDel="00000000" w:rsidP="00000000" w:rsidRDefault="00000000" w:rsidRPr="00000000" w14:paraId="000000B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de sectie in</w:t>
            </w:r>
          </w:p>
        </w:tc>
      </w:tr>
      <w:tr>
        <w:trPr>
          <w:cantSplit w:val="0"/>
          <w:tblHeader w:val="0"/>
        </w:trPr>
        <w:tc>
          <w:tcPr/>
          <w:p w:rsidR="00000000" w:rsidDel="00000000" w:rsidP="00000000" w:rsidRDefault="00000000" w:rsidRPr="00000000" w14:paraId="000000B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Sectienummer:</w:t>
            </w:r>
          </w:p>
        </w:tc>
        <w:tc>
          <w:tcPr/>
          <w:p w:rsidR="00000000" w:rsidDel="00000000" w:rsidP="00000000" w:rsidRDefault="00000000" w:rsidRPr="00000000" w14:paraId="000000B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vul het sectienummer in</w:t>
            </w:r>
          </w:p>
        </w:tc>
      </w:tr>
    </w:tbl>
    <w:p w:rsidR="00000000" w:rsidDel="00000000" w:rsidP="00000000" w:rsidRDefault="00000000" w:rsidRPr="00000000" w14:paraId="000000BD">
      <w:pPr>
        <w:spacing w:line="240" w:lineRule="auto"/>
        <w:rPr/>
      </w:pPr>
      <w:r w:rsidDel="00000000" w:rsidR="00000000" w:rsidRPr="00000000">
        <w:rPr>
          <w:rtl w:val="0"/>
        </w:rPr>
      </w:r>
    </w:p>
    <w:p w:rsidR="00000000" w:rsidDel="00000000" w:rsidP="00000000" w:rsidRDefault="00000000" w:rsidRPr="00000000" w14:paraId="000000BE">
      <w:pPr>
        <w:spacing w:line="240" w:lineRule="auto"/>
        <w:rPr/>
      </w:pPr>
      <w:r w:rsidDel="00000000" w:rsidR="00000000" w:rsidRPr="00000000">
        <w:rPr>
          <w:rtl w:val="0"/>
        </w:rPr>
        <w:t xml:space="preserve">Groot: </w:t>
      </w:r>
      <w:r w:rsidDel="00000000" w:rsidR="00000000" w:rsidRPr="00000000">
        <w:rPr>
          <w:b w:val="1"/>
          <w:rtl w:val="0"/>
        </w:rPr>
        <w:t xml:space="preserve">vul aantal hectares in</w:t>
      </w:r>
      <w:r w:rsidDel="00000000" w:rsidR="00000000" w:rsidRPr="00000000">
        <w:rPr>
          <w:rtl w:val="0"/>
        </w:rPr>
        <w:t xml:space="preserve"> hectare, </w:t>
      </w:r>
      <w:r w:rsidDel="00000000" w:rsidR="00000000" w:rsidRPr="00000000">
        <w:rPr>
          <w:b w:val="1"/>
          <w:rtl w:val="0"/>
        </w:rPr>
        <w:t xml:space="preserve">vul aantal ares in</w:t>
      </w:r>
      <w:r w:rsidDel="00000000" w:rsidR="00000000" w:rsidRPr="00000000">
        <w:rPr>
          <w:rtl w:val="0"/>
        </w:rPr>
        <w:t xml:space="preserve"> are, </w:t>
      </w:r>
      <w:r w:rsidDel="00000000" w:rsidR="00000000" w:rsidRPr="00000000">
        <w:rPr>
          <w:b w:val="1"/>
          <w:rtl w:val="0"/>
        </w:rPr>
        <w:t xml:space="preserve">vul aantal centiares in</w:t>
      </w:r>
      <w:r w:rsidDel="00000000" w:rsidR="00000000" w:rsidRPr="00000000">
        <w:rPr>
          <w:rtl w:val="0"/>
        </w:rPr>
        <w:t xml:space="preserve"> centiare, tegen een koopsom van € </w:t>
      </w:r>
      <w:r w:rsidDel="00000000" w:rsidR="00000000" w:rsidRPr="00000000">
        <w:rPr>
          <w:b w:val="1"/>
          <w:rtl w:val="0"/>
        </w:rPr>
        <w:t xml:space="preserve">vul bedrag in cijfers in</w:t>
      </w:r>
      <w:r w:rsidDel="00000000" w:rsidR="00000000" w:rsidRPr="00000000">
        <w:rPr>
          <w:rtl w:val="0"/>
        </w:rPr>
        <w:t xml:space="preserve">, zegge </w:t>
      </w:r>
      <w:r w:rsidDel="00000000" w:rsidR="00000000" w:rsidRPr="00000000">
        <w:rPr>
          <w:b w:val="1"/>
          <w:rtl w:val="0"/>
        </w:rPr>
        <w:t xml:space="preserve">vul het bedrag in woorden in</w:t>
      </w:r>
      <w:r w:rsidDel="00000000" w:rsidR="00000000" w:rsidRPr="00000000">
        <w:rPr>
          <w:rtl w:val="0"/>
        </w:rPr>
        <w:t xml:space="preserve"> euro,</w:t>
      </w:r>
    </w:p>
    <w:p w:rsidR="00000000" w:rsidDel="00000000" w:rsidP="00000000" w:rsidRDefault="00000000" w:rsidRPr="00000000" w14:paraId="000000BF">
      <w:pPr>
        <w:spacing w:line="240" w:lineRule="auto"/>
        <w:rPr/>
      </w:pPr>
      <w:r w:rsidDel="00000000" w:rsidR="00000000" w:rsidRPr="00000000">
        <w:rPr>
          <w:rtl w:val="0"/>
        </w:rPr>
        <w:t xml:space="preserve">hierna ook te noemen: “de onroerende zaak”,</w:t>
      </w:r>
    </w:p>
    <w:p w:rsidR="00000000" w:rsidDel="00000000" w:rsidP="00000000" w:rsidRDefault="00000000" w:rsidRPr="00000000" w14:paraId="000000C0">
      <w:pPr>
        <w:tabs>
          <w:tab w:val="left" w:leader="none" w:pos="238"/>
          <w:tab w:val="left" w:leader="none" w:pos="1298"/>
          <w:tab w:val="left" w:leader="none" w:pos="1587"/>
        </w:tabs>
        <w:spacing w:line="240" w:lineRule="auto"/>
        <w:rPr/>
      </w:pPr>
      <w:r w:rsidDel="00000000" w:rsidR="00000000" w:rsidRPr="00000000">
        <w:rPr>
          <w:rtl w:val="0"/>
        </w:rPr>
        <w:t xml:space="preserve">met inbegrip van de zaken zoals omschreven in de bij deze koopovereenkomst behorende lijst.</w:t>
      </w:r>
    </w:p>
    <w:p w:rsidR="00000000" w:rsidDel="00000000" w:rsidP="00000000" w:rsidRDefault="00000000" w:rsidRPr="00000000" w14:paraId="000000C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in de koopsom opgenomen roerende zaken worden door partijen gewaardeerd op € </w:t>
      </w:r>
      <w:r w:rsidDel="00000000" w:rsidR="00000000" w:rsidRPr="00000000">
        <w:rPr>
          <w:b w:val="1"/>
          <w:rtl w:val="0"/>
        </w:rPr>
        <w:t xml:space="preserve">vul bedrag in cijfers in</w:t>
      </w:r>
      <w:r w:rsidDel="00000000" w:rsidR="00000000" w:rsidRPr="00000000">
        <w:rPr>
          <w:rtl w:val="0"/>
        </w:rPr>
        <w:t xml:space="preserve">, zegge </w:t>
      </w:r>
      <w:r w:rsidDel="00000000" w:rsidR="00000000" w:rsidRPr="00000000">
        <w:rPr>
          <w:b w:val="1"/>
          <w:rtl w:val="0"/>
        </w:rPr>
        <w:t xml:space="preserve">vul bedrag in woorden in</w:t>
      </w:r>
      <w:r w:rsidDel="00000000" w:rsidR="00000000" w:rsidRPr="00000000">
        <w:rPr>
          <w:rtl w:val="0"/>
        </w:rPr>
        <w:t xml:space="preserve"> euro.</w:t>
      </w:r>
    </w:p>
    <w:p w:rsidR="00000000" w:rsidDel="00000000" w:rsidP="00000000" w:rsidRDefault="00000000" w:rsidRPr="00000000" w14:paraId="000000C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1.2</w:t>
      </w:r>
    </w:p>
    <w:p w:rsidR="00000000" w:rsidDel="00000000" w:rsidP="00000000" w:rsidRDefault="00000000" w:rsidRPr="00000000" w14:paraId="000000C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Op de onroerende zaak zijn de volgende erfpachtvoorwaarden van toepassing:</w:t>
        <w:br w:type="textWrapping"/>
        <w:t xml:space="preserve"> </w:t>
      </w:r>
      <w:r w:rsidDel="00000000" w:rsidR="00000000" w:rsidRPr="00000000">
        <w:rPr>
          <w:b w:val="1"/>
          <w:rtl w:val="0"/>
        </w:rPr>
        <w:t xml:space="preserve">vul in welke erfpachtvoorwaarden van toepassing zijn</w:t>
      </w:r>
      <w:r w:rsidDel="00000000" w:rsidR="00000000" w:rsidRPr="00000000">
        <w:rPr>
          <w:rtl w:val="0"/>
        </w:rPr>
        <w:t xml:space="preserve">.</w:t>
      </w:r>
    </w:p>
    <w:p w:rsidR="00000000" w:rsidDel="00000000" w:rsidP="00000000" w:rsidRDefault="00000000" w:rsidRPr="00000000" w14:paraId="000000C4">
      <w:pPr>
        <w:tabs>
          <w:tab w:val="left" w:leader="none" w:pos="238"/>
          <w:tab w:val="left" w:leader="none" w:pos="431"/>
          <w:tab w:val="left" w:leader="none" w:pos="1298"/>
          <w:tab w:val="left" w:leader="none" w:pos="1587"/>
        </w:tabs>
        <w:spacing w:line="240" w:lineRule="auto"/>
        <w:rPr>
          <w:b w:val="1"/>
        </w:rPr>
      </w:pPr>
      <w:r w:rsidDel="00000000" w:rsidR="00000000" w:rsidRPr="00000000">
        <w:rPr>
          <w:rtl w:val="0"/>
        </w:rPr>
        <w:t xml:space="preserve">Koper verklaart kennis te hebben genomen van de inhoud van de van toepassing zijnde voorwaarden, die aan de koopovereenkomst zijn toegevoegd.</w:t>
      </w:r>
      <w:r w:rsidDel="00000000" w:rsidR="00000000" w:rsidRPr="00000000">
        <w:rPr>
          <w:rtl w:val="0"/>
        </w:rPr>
      </w:r>
    </w:p>
    <w:p w:rsidR="00000000" w:rsidDel="00000000" w:rsidP="00000000" w:rsidRDefault="00000000" w:rsidRPr="00000000" w14:paraId="000000C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1.3</w:t>
      </w:r>
    </w:p>
    <w:p w:rsidR="00000000" w:rsidDel="00000000" w:rsidP="00000000" w:rsidRDefault="00000000" w:rsidRPr="00000000" w14:paraId="000000C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Het recht van erfpacht is </w:t>
      </w:r>
      <w:r w:rsidDel="00000000" w:rsidR="00000000" w:rsidRPr="00000000">
        <w:rPr>
          <w:b w:val="1"/>
          <w:color w:val="808080"/>
          <w:rtl w:val="0"/>
        </w:rPr>
        <w:t xml:space="preserve">Kies een item.</w:t>
      </w:r>
      <w:r w:rsidDel="00000000" w:rsidR="00000000" w:rsidRPr="00000000">
        <w:rPr>
          <w:rtl w:val="0"/>
        </w:rPr>
        <w:t xml:space="preserve"> en loopt tot en met </w:t>
      </w:r>
      <w:r w:rsidDel="00000000" w:rsidR="00000000" w:rsidRPr="00000000">
        <w:rPr>
          <w:b w:val="1"/>
          <w:rtl w:val="0"/>
        </w:rPr>
        <w:t xml:space="preserve">vul datum in</w:t>
      </w:r>
      <w:r w:rsidDel="00000000" w:rsidR="00000000" w:rsidRPr="00000000">
        <w:rPr>
          <w:rtl w:val="0"/>
        </w:rPr>
        <w:t xml:space="preserve">. </w:t>
        <w:br w:type="textWrapping"/>
        <w:t xml:space="preserve">Het recht van erfpacht kan voor het eerst worden herzien per </w:t>
      </w:r>
      <w:r w:rsidDel="00000000" w:rsidR="00000000" w:rsidRPr="00000000">
        <w:rPr>
          <w:b w:val="1"/>
          <w:rtl w:val="0"/>
        </w:rPr>
        <w:t xml:space="preserve">vul datum in</w:t>
      </w:r>
      <w:r w:rsidDel="00000000" w:rsidR="00000000" w:rsidRPr="00000000">
        <w:rPr>
          <w:rtl w:val="0"/>
        </w:rPr>
        <w:t xml:space="preserve">.</w:t>
      </w:r>
    </w:p>
    <w:p w:rsidR="00000000" w:rsidDel="00000000" w:rsidP="00000000" w:rsidRDefault="00000000" w:rsidRPr="00000000" w14:paraId="000000C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1.4</w:t>
      </w:r>
    </w:p>
    <w:p w:rsidR="00000000" w:rsidDel="00000000" w:rsidP="00000000" w:rsidRDefault="00000000" w:rsidRPr="00000000" w14:paraId="000000C8">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 canon </w:t>
      </w:r>
      <w:r w:rsidDel="00000000" w:rsidR="00000000" w:rsidRPr="00000000">
        <w:rPr>
          <w:b w:val="1"/>
          <w:rtl w:val="0"/>
        </w:rPr>
        <w:t xml:space="preserve">Kies een item.</w:t>
      </w:r>
      <w:r w:rsidDel="00000000" w:rsidR="00000000" w:rsidRPr="00000000">
        <w:rPr>
          <w:rtl w:val="0"/>
        </w:rPr>
      </w:r>
    </w:p>
    <w:p w:rsidR="00000000" w:rsidDel="00000000" w:rsidP="00000000" w:rsidRDefault="00000000" w:rsidRPr="00000000" w14:paraId="000000C9">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 canon kan voor het eerst worden aangepast op </w:t>
      </w:r>
      <w:r w:rsidDel="00000000" w:rsidR="00000000" w:rsidRPr="00000000">
        <w:rPr>
          <w:b w:val="1"/>
          <w:rtl w:val="0"/>
        </w:rPr>
        <w:t xml:space="preserve">vul datum in</w:t>
      </w:r>
      <w:r w:rsidDel="00000000" w:rsidR="00000000" w:rsidRPr="00000000">
        <w:rPr>
          <w:rtl w:val="0"/>
        </w:rPr>
        <w:t xml:space="preserve">.</w:t>
      </w:r>
    </w:p>
    <w:p w:rsidR="00000000" w:rsidDel="00000000" w:rsidP="00000000" w:rsidRDefault="00000000" w:rsidRPr="00000000" w14:paraId="000000CA">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 canon kan voor het eerst worden geïndexeerd op </w:t>
      </w:r>
      <w:r w:rsidDel="00000000" w:rsidR="00000000" w:rsidRPr="00000000">
        <w:rPr>
          <w:b w:val="1"/>
          <w:rtl w:val="0"/>
        </w:rPr>
        <w:t xml:space="preserve">vul datum in</w:t>
      </w:r>
      <w:r w:rsidDel="00000000" w:rsidR="00000000" w:rsidRPr="00000000">
        <w:rPr>
          <w:rtl w:val="0"/>
        </w:rPr>
        <w:t xml:space="preserve">.</w:t>
      </w:r>
    </w:p>
    <w:p w:rsidR="00000000" w:rsidDel="00000000" w:rsidP="00000000" w:rsidRDefault="00000000" w:rsidRPr="00000000" w14:paraId="000000C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2: Kosten, Overdrachtsbelasting</w:t>
      </w:r>
    </w:p>
    <w:p w:rsidR="00000000" w:rsidDel="00000000" w:rsidP="00000000" w:rsidRDefault="00000000" w:rsidRPr="00000000" w14:paraId="000000C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2.1</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238"/>
          <w:tab w:val="left" w:leader="none" w:pos="431"/>
          <w:tab w:val="left" w:leader="none" w:pos="1298"/>
          <w:tab w:val="left" w:leader="none" w:pos="158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kosten die op de juridische overdracht betrekking hebben en die de notaris in rekening brengt, zoals overdrachtsbelasting, notariskosten en kadasterkosten, zijn voor rekening van </w:t>
      </w:r>
      <w:r w:rsidDel="00000000" w:rsidR="00000000" w:rsidRPr="00000000">
        <w:rPr>
          <w:rFonts w:ascii="Arial" w:cs="Arial" w:eastAsia="Arial" w:hAnsi="Arial"/>
          <w:b w:val="1"/>
          <w:i w:val="0"/>
          <w:smallCaps w:val="0"/>
          <w:strike w:val="0"/>
          <w:color w:val="808080"/>
          <w:sz w:val="20"/>
          <w:szCs w:val="20"/>
          <w:u w:val="none"/>
          <w:shd w:fill="auto" w:val="clear"/>
          <w:vertAlign w:val="baseline"/>
          <w:rtl w:val="0"/>
        </w:rPr>
        <w:t xml:space="preserve">Kies een item.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notaris wordt aangewezen door </w:t>
      </w:r>
      <w:r w:rsidDel="00000000" w:rsidR="00000000" w:rsidRPr="00000000">
        <w:rPr>
          <w:rFonts w:ascii="Arial" w:cs="Arial" w:eastAsia="Arial" w:hAnsi="Arial"/>
          <w:b w:val="1"/>
          <w:i w:val="0"/>
          <w:smallCaps w:val="0"/>
          <w:strike w:val="0"/>
          <w:color w:val="808080"/>
          <w:sz w:val="20"/>
          <w:szCs w:val="20"/>
          <w:u w:val="none"/>
          <w:shd w:fill="auto" w:val="clear"/>
          <w:vertAlign w:val="baseline"/>
          <w:rtl w:val="0"/>
        </w:rPr>
        <w:t xml:space="preserve">Kies een item.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238"/>
          <w:tab w:val="left" w:leader="none" w:pos="431"/>
          <w:tab w:val="left" w:leader="none" w:pos="1298"/>
          <w:tab w:val="left" w:leader="none" w:pos="158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kosten die de notaris in rekening brengt in verband met de aflossing van overbruggingsleningen en/of aflossing en doorhaling van hypotheken en/of beslagen die op de onroerende zaak rusten, zijn voor rekening van verkoper.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238"/>
          <w:tab w:val="left" w:leader="none" w:pos="431"/>
          <w:tab w:val="left" w:leader="none" w:pos="1298"/>
          <w:tab w:val="left" w:leader="none" w:pos="158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kosten die de notaris in rekening brengt in verband met het vestigen van een hypotheek met betrekking tot de onroerende zaak zijn voor rekening van koper.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238"/>
          <w:tab w:val="left" w:leader="none" w:pos="431"/>
          <w:tab w:val="left" w:leader="none" w:pos="1298"/>
          <w:tab w:val="left" w:leader="none" w:pos="158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Eventuele overige kosten die de notaris in rekening brengt, zoals de kosten van een volmacht en de kosten van een tolk, zijn voor rekening van de partij die hiervan gebruik maakt.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238"/>
          <w:tab w:val="left" w:leader="none" w:pos="431"/>
          <w:tab w:val="left" w:leader="none" w:pos="1298"/>
          <w:tab w:val="left" w:leader="none" w:pos="158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tabs>
          <w:tab w:val="left" w:leader="none" w:pos="238"/>
          <w:tab w:val="left" w:leader="none" w:pos="431"/>
          <w:tab w:val="left" w:leader="none" w:pos="1298"/>
          <w:tab w:val="left" w:leader="none" w:pos="1587"/>
        </w:tabs>
        <w:spacing w:line="240" w:lineRule="auto"/>
        <w:rPr/>
      </w:pPr>
      <w:r w:rsidDel="00000000" w:rsidR="00000000" w:rsidRPr="00000000">
        <w:rPr>
          <w:rFonts w:ascii="Arial" w:cs="Arial" w:eastAsia="Arial" w:hAnsi="Arial"/>
          <w:b w:val="1"/>
          <w:color w:val="002060"/>
          <w:sz w:val="20"/>
          <w:szCs w:val="20"/>
          <w:rtl w:val="0"/>
        </w:rPr>
        <w:t xml:space="preserve">2.2</w:t>
      </w:r>
      <w:r w:rsidDel="00000000" w:rsidR="00000000" w:rsidRPr="00000000">
        <w:rPr>
          <w:rFonts w:ascii="Arial" w:cs="Arial" w:eastAsia="Arial" w:hAnsi="Arial"/>
          <w:b w:val="1"/>
          <w:color w:val="002060"/>
          <w:sz w:val="22"/>
          <w:szCs w:val="22"/>
          <w:rtl w:val="0"/>
        </w:rPr>
        <w:br w:type="textWrapping"/>
      </w:r>
      <w:r w:rsidDel="00000000" w:rsidR="00000000" w:rsidRPr="00000000">
        <w:rPr>
          <w:rtl w:val="0"/>
        </w:rPr>
        <w:t xml:space="preserve">Indien de overdrachtsbelasting voor rekening van koper komt en de heffingsgrondslag wordt verminderd door toepassing van artikel 13 Wet op belastingen van rechtsverkeer (WBR), zal koper aan verkoper </w:t>
      </w:r>
      <w:r w:rsidDel="00000000" w:rsidR="00000000" w:rsidRPr="00000000">
        <w:rPr>
          <w:b w:val="1"/>
          <w:color w:val="808080"/>
          <w:rtl w:val="0"/>
        </w:rPr>
        <w:t xml:space="preserve">Kies een item.</w:t>
      </w:r>
      <w:r w:rsidDel="00000000" w:rsidR="00000000" w:rsidRPr="00000000">
        <w:rPr>
          <w:rtl w:val="0"/>
        </w:rPr>
        <w:t xml:space="preserve"> uitkeren het verschil tussen enerzijds de overdrachtsbelasting die zonder toepassing van artikel 13 WBR verschuldigd zou zijn en anderzijds de werkelijk verschuldigde overdrachtsbelasting (hierna te noemen: “art. 13-verschil”). Indien het art. 13-verschil aan verkoper wordt uitgekeerd, dan zal koper daarover (ook) overdrachtsbelasting verschuldigd zijn. Partijen spreken af dat de over het art. 13-verschil verschuldigde overdrachtsbelasting in mindering wordt gebracht op het aan verkoper uit te keren art. 13-verschil. Hiermee wordt bewerkstelligd dat het totaalbedrag dat koper betaalt aan overdrachtsbelasting vermeerderd met het aan verkoper uit te keren art. 13-verschil gelijk zal zijn aan het bedrag dat koper aan overdrachtsbelasting verschuldigd zou zijn geweest zonder toepassing van artikel 13 WBR. </w:t>
      </w:r>
    </w:p>
    <w:p w:rsidR="00000000" w:rsidDel="00000000" w:rsidP="00000000" w:rsidRDefault="00000000" w:rsidRPr="00000000" w14:paraId="000000D4">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Indien partijen overeenkomen dat het genoemde verschil aan verkoper wordt uitgekeerd zal dit via de notaris gelijktijdig met de betaling van de koopsom plaatsvinden.</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 w:val="left" w:leader="none" w:pos="238"/>
          <w:tab w:val="left" w:leader="none" w:pos="431"/>
          <w:tab w:val="left" w:leader="none" w:pos="1298"/>
          <w:tab w:val="left" w:leader="none" w:pos="1587"/>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3: Betaling</w:t>
      </w:r>
    </w:p>
    <w:p w:rsidR="00000000" w:rsidDel="00000000" w:rsidP="00000000" w:rsidRDefault="00000000" w:rsidRPr="00000000" w14:paraId="000000D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betaling van de koopsom, kosten en belastingen vindt plaats via de notaris bij het passeren van de akte van levering.</w:t>
      </w:r>
    </w:p>
    <w:p w:rsidR="00000000" w:rsidDel="00000000" w:rsidP="00000000" w:rsidRDefault="00000000" w:rsidRPr="00000000" w14:paraId="000000D8">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Verkoper stemt er mee in dat de notaris de koopsom onder zich houdt totdat zeker is dat de onroerende zaak wordt geleverd vrij van hypotheken, beslagen en inschrijvingen daarvan.</w:t>
      </w:r>
    </w:p>
    <w:p w:rsidR="00000000" w:rsidDel="00000000" w:rsidP="00000000" w:rsidRDefault="00000000" w:rsidRPr="00000000" w14:paraId="000000D9">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DA">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4: Juridische overdracht</w:t>
      </w:r>
    </w:p>
    <w:p w:rsidR="00000000" w:rsidDel="00000000" w:rsidP="00000000" w:rsidRDefault="00000000" w:rsidRPr="00000000" w14:paraId="000000D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4.1</w:t>
      </w:r>
    </w:p>
    <w:p w:rsidR="00000000" w:rsidDel="00000000" w:rsidP="00000000" w:rsidRDefault="00000000" w:rsidRPr="00000000" w14:paraId="000000D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akte van levering zal gepasseerd worden op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datum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zoveel eerder of later als partijen tezamen nader overeenkomen, ten overstaan van een notaris verbonden aan notariskantoor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naam kantoor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gevestigd te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vestigingsplaats kantoor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hierna verder te noemen: “notaris”. </w:t>
      </w:r>
    </w:p>
    <w:p w:rsidR="00000000" w:rsidDel="00000000" w:rsidP="00000000" w:rsidRDefault="00000000" w:rsidRPr="00000000" w14:paraId="000000D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E">
      <w:pPr>
        <w:tabs>
          <w:tab w:val="left" w:leader="none" w:pos="238"/>
          <w:tab w:val="left" w:leader="none" w:pos="431"/>
          <w:tab w:val="left" w:leader="none" w:pos="1298"/>
          <w:tab w:val="left" w:leader="none" w:pos="1587"/>
        </w:tabs>
        <w:spacing w:after="0" w:line="240" w:lineRule="auto"/>
        <w:rPr/>
      </w:pPr>
      <w:r w:rsidDel="00000000" w:rsidR="00000000" w:rsidRPr="00000000">
        <w:rPr>
          <w:rFonts w:ascii="Arial" w:cs="Arial" w:eastAsia="Arial" w:hAnsi="Arial"/>
          <w:b w:val="1"/>
          <w:color w:val="002060"/>
          <w:sz w:val="20"/>
          <w:szCs w:val="20"/>
          <w:rtl w:val="0"/>
        </w:rPr>
        <w:t xml:space="preserve">4.2</w:t>
      </w:r>
      <w:r w:rsidDel="00000000" w:rsidR="00000000" w:rsidRPr="00000000">
        <w:rPr>
          <w:sz w:val="18"/>
          <w:szCs w:val="18"/>
          <w:rtl w:val="0"/>
        </w:rPr>
        <w:t xml:space="preserve"> </w:t>
      </w:r>
      <w:r w:rsidDel="00000000" w:rsidR="00000000" w:rsidRPr="00000000">
        <w:rPr>
          <w:rtl w:val="0"/>
        </w:rPr>
        <w:br w:type="textWrapping"/>
        <w:t xml:space="preserve">Verkoper staat in voor zijn bevoegdheid tot verkoop en tot juridische overdracht ten tijde van het passeren van de akte van levering.</w:t>
      </w:r>
    </w:p>
    <w:p w:rsidR="00000000" w:rsidDel="00000000" w:rsidP="00000000" w:rsidRDefault="00000000" w:rsidRPr="00000000" w14:paraId="000000DF">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E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5: Bankgarantie, Waarborgsom</w:t>
      </w:r>
    </w:p>
    <w:p w:rsidR="00000000" w:rsidDel="00000000" w:rsidP="00000000" w:rsidRDefault="00000000" w:rsidRPr="00000000" w14:paraId="000000E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5.1</w:t>
      </w:r>
    </w:p>
    <w:p w:rsidR="00000000" w:rsidDel="00000000" w:rsidP="00000000" w:rsidRDefault="00000000" w:rsidRPr="00000000" w14:paraId="000000E2">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Tot zekerheid voor de nakoming van de verplichtingen van koper zal deze uiterlijk drie weken na ondertekening van deze koopovereenkomst een schriftelijke door </w:t>
      </w:r>
      <w:hyperlink r:id="rId7">
        <w:r w:rsidDel="00000000" w:rsidR="00000000" w:rsidRPr="00000000">
          <w:rPr>
            <w:rtl w:val="0"/>
          </w:rPr>
          <w:t xml:space="preserve">Bankgarantie.com</w:t>
        </w:r>
      </w:hyperlink>
      <w:r w:rsidDel="00000000" w:rsidR="00000000" w:rsidRPr="00000000">
        <w:rPr>
          <w:rtl w:val="0"/>
        </w:rPr>
        <w:t xml:space="preserve"> afgegeven bankgarantie doen stellen voor een bedrag</w:t>
      </w:r>
      <w:r w:rsidDel="00000000" w:rsidR="00000000" w:rsidRPr="00000000">
        <w:rPr>
          <w:rtl w:val="0"/>
        </w:rPr>
        <w:t xml:space="preserve"> van € </w:t>
      </w:r>
      <w:r w:rsidDel="00000000" w:rsidR="00000000" w:rsidRPr="00000000">
        <w:rPr>
          <w:b w:val="1"/>
          <w:rtl w:val="0"/>
        </w:rPr>
        <w:t xml:space="preserve">vul bedrag in cijfers in</w:t>
      </w:r>
      <w:r w:rsidDel="00000000" w:rsidR="00000000" w:rsidRPr="00000000">
        <w:rPr>
          <w:rtl w:val="0"/>
        </w:rPr>
        <w:t xml:space="preserve">, zegge </w:t>
      </w:r>
      <w:r w:rsidDel="00000000" w:rsidR="00000000" w:rsidRPr="00000000">
        <w:rPr>
          <w:b w:val="1"/>
          <w:rtl w:val="0"/>
        </w:rPr>
        <w:t xml:space="preserve">vul bedrag in woorden in</w:t>
      </w:r>
      <w:r w:rsidDel="00000000" w:rsidR="00000000" w:rsidRPr="00000000">
        <w:rPr>
          <w:rtl w:val="0"/>
        </w:rPr>
        <w:t xml:space="preserve"> euro. Deze bankgarantie moet:</w:t>
      </w:r>
    </w:p>
    <w:p w:rsidR="00000000" w:rsidDel="00000000" w:rsidP="00000000" w:rsidRDefault="00000000" w:rsidRPr="00000000" w14:paraId="000000E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onvoorwaardelijk zijn</w:t>
      </w:r>
    </w:p>
    <w:p w:rsidR="00000000" w:rsidDel="00000000" w:rsidP="00000000" w:rsidRDefault="00000000" w:rsidRPr="00000000" w14:paraId="000000E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voortduren ten minste één maand na de overeengekomen datum van juridische overdracht, en </w:t>
      </w:r>
    </w:p>
    <w:p w:rsidR="00000000" w:rsidDel="00000000" w:rsidP="00000000" w:rsidRDefault="00000000" w:rsidRPr="00000000" w14:paraId="000000E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clausule bevatten dat </w:t>
      </w:r>
      <w:r w:rsidDel="00000000" w:rsidR="00000000" w:rsidRPr="00000000">
        <w:rPr>
          <w:rtl w:val="0"/>
        </w:rPr>
        <w:t xml:space="preserve">Bankgarantie.com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 eerste verzoek van de notaris het bedrag van de garantie aan de notaris zal uitkeren. Indien het bedrag van de garantie aan de notaris wordt uitgekeerd, zal deze daarmee handelen als in artikel 14 is bepaald. Indien zich het gestelde in artikel 14.5 sub 4 voordoet, dient de bankgarantie te worden verlengd bij gebreke waarvan partijen de notaris ingevolge deze koopovereenkomst verplichten de bankgarantie te innen. Bij deze wordt de notaris verplicht en voor zover nodig onherroepelijk gemachtigd om, zodra koper aan zijn verplichtingen heeft voldaan en de juridische levering is voltooid, de bankinstelling te berichten dat de door koper gestelde bankgarantie kan vervallen. Onder bankinstelling wordt in dit artikel begrepen een bank of verzekeraar in de zin van artikel 1:1 Wet op het financieel toezicht </w:t>
      </w:r>
      <w:r w:rsidDel="00000000" w:rsidR="00000000" w:rsidRPr="00000000">
        <w:rPr>
          <w:rtl w:val="0"/>
        </w:rPr>
        <w:t xml:space="preserve">of de stichting waarborgfonds Bankgarantie.com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5.2</w:t>
      </w:r>
    </w:p>
    <w:p w:rsidR="00000000" w:rsidDel="00000000" w:rsidP="00000000" w:rsidRDefault="00000000" w:rsidRPr="00000000" w14:paraId="000000E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 plaats van deze bankgarantie te stellen kan koper een waarborgsom storten ter hoogte van het in artikel 5.1 genoemde bedrag in handen van de notaris via diens derdenrekening.</w:t>
      </w:r>
    </w:p>
    <w:p w:rsidR="00000000" w:rsidDel="00000000" w:rsidP="00000000" w:rsidRDefault="00000000" w:rsidRPr="00000000" w14:paraId="000000E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waarborgsom moet uiterlijk op de in artikel 5.1 genoemde dag zijn bijgeschreven op genoemde rekening.</w:t>
      </w:r>
    </w:p>
    <w:p w:rsidR="00000000" w:rsidDel="00000000" w:rsidP="00000000" w:rsidRDefault="00000000" w:rsidRPr="00000000" w14:paraId="000000E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Deze waarborgsom zal, behoudens het in artikel 14 bepaalde, met de koopsom worden verrekend voor zover de koopsom en het overige door koper verschuldigde niet uit een door koper aangegane geldlening worden voldaan. Het gedeelte van de waarborgsom dat niet wordt verrekend, wordt aan koper terugbetaald zodra hij aan zijn verplichtingen op grond van deze koopovereenkomst heeft voldaan.</w:t>
      </w:r>
    </w:p>
    <w:p w:rsidR="00000000" w:rsidDel="00000000" w:rsidP="00000000" w:rsidRDefault="00000000" w:rsidRPr="00000000" w14:paraId="000000E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Over de waarborgsom wordt door verkoper geen rente vergoed.</w:t>
      </w:r>
    </w:p>
    <w:p w:rsidR="00000000" w:rsidDel="00000000" w:rsidP="00000000" w:rsidRDefault="00000000" w:rsidRPr="00000000" w14:paraId="000000E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Als de notaris over de waarborgsom rente vergoedt, komt deze rente aan koper toe.</w:t>
      </w:r>
    </w:p>
    <w:p w:rsidR="00000000" w:rsidDel="00000000" w:rsidP="00000000" w:rsidRDefault="00000000" w:rsidRPr="00000000" w14:paraId="000000EC">
      <w:pPr>
        <w:tabs>
          <w:tab w:val="left" w:leader="none" w:pos="238"/>
          <w:tab w:val="left" w:leader="none" w:pos="431"/>
          <w:tab w:val="left" w:leader="none" w:pos="1298"/>
          <w:tab w:val="left" w:leader="none" w:pos="1587"/>
        </w:tabs>
        <w:spacing w:after="0" w:line="240" w:lineRule="auto"/>
        <w:rPr/>
      </w:pPr>
      <w:r w:rsidDel="00000000" w:rsidR="00000000" w:rsidRPr="00000000">
        <w:rPr>
          <w:rFonts w:ascii="Arial" w:cs="Arial" w:eastAsia="Arial" w:hAnsi="Arial"/>
          <w:b w:val="1"/>
          <w:color w:val="002060"/>
          <w:sz w:val="20"/>
          <w:szCs w:val="20"/>
          <w:rtl w:val="0"/>
        </w:rPr>
        <w:t xml:space="preserve">5.3</w:t>
      </w:r>
      <w:r w:rsidDel="00000000" w:rsidR="00000000" w:rsidRPr="00000000">
        <w:rPr>
          <w:rtl w:val="0"/>
        </w:rPr>
      </w:r>
    </w:p>
    <w:p w:rsidR="00000000" w:rsidDel="00000000" w:rsidP="00000000" w:rsidRDefault="00000000" w:rsidRPr="00000000" w14:paraId="000000ED">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Indien koper in staat van faillissement wordt verklaard of is toegelaten tot de schuldsaneringsregeling natuurlijke personen en de curator of bewindvoerder deze koopovereenkomst niet gestand wenst te doen, zal het in artikel 5.1 genoemde bedrag van de bankgarantie respectievelijk de waarborgsom van rechtswege als boete bedoeld in artikel 14.2 aan verkoper zijn verbeurd.</w:t>
      </w:r>
    </w:p>
    <w:p w:rsidR="00000000" w:rsidDel="00000000" w:rsidP="00000000" w:rsidRDefault="00000000" w:rsidRPr="00000000" w14:paraId="000000EE">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0E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6: Staat van de onroerende zaak, Gebruik</w:t>
      </w:r>
    </w:p>
    <w:p w:rsidR="00000000" w:rsidDel="00000000" w:rsidP="00000000" w:rsidRDefault="00000000" w:rsidRPr="00000000" w14:paraId="000000F0">
      <w:pPr>
        <w:tabs>
          <w:tab w:val="left" w:leader="none" w:pos="238"/>
          <w:tab w:val="left" w:leader="none" w:pos="431"/>
          <w:tab w:val="left" w:leader="none" w:pos="1298"/>
          <w:tab w:val="left" w:leader="none" w:pos="1587"/>
        </w:tabs>
        <w:spacing w:after="0" w:line="240" w:lineRule="auto"/>
        <w:rPr/>
      </w:pPr>
      <w:r w:rsidDel="00000000" w:rsidR="00000000" w:rsidRPr="00000000">
        <w:rPr>
          <w:rFonts w:ascii="Arial" w:cs="Arial" w:eastAsia="Arial" w:hAnsi="Arial"/>
          <w:b w:val="1"/>
          <w:color w:val="002060"/>
          <w:sz w:val="20"/>
          <w:szCs w:val="20"/>
          <w:rtl w:val="0"/>
        </w:rPr>
        <w:t xml:space="preserve">6.1</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F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onroerende zaak zal aan koper worden overgedragen in de staat waarin deze zich bij het tot stand komen van deze koopovereenkomst bevindt, derhalve met alle daarbij behorende rechten en aanspraken, heersende erfdienstbaarheden en kwalitatieve rechten, zichtbare en onzichtbare gebreken en vrij van hypotheken, beslagen en inschrijvingen daarvan. </w:t>
      </w:r>
    </w:p>
    <w:p w:rsidR="00000000" w:rsidDel="00000000" w:rsidP="00000000" w:rsidRDefault="00000000" w:rsidRPr="00000000" w14:paraId="000000F2">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Koper aanvaardt deze staat en daarmee ook de op de onroerende zaak rustende publiekrechtelijke beperkingen voor zover dat geen “bijzondere lasten” zijn.</w:t>
      </w:r>
    </w:p>
    <w:p w:rsidR="00000000" w:rsidDel="00000000" w:rsidP="00000000" w:rsidRDefault="00000000" w:rsidRPr="00000000" w14:paraId="000000F3">
      <w:pPr>
        <w:tabs>
          <w:tab w:val="left" w:leader="none" w:pos="238"/>
          <w:tab w:val="left" w:leader="none" w:pos="431"/>
          <w:tab w:val="left" w:leader="none" w:pos="1298"/>
          <w:tab w:val="left" w:leader="none" w:pos="1587"/>
        </w:tabs>
        <w:spacing w:after="0" w:line="240" w:lineRule="auto"/>
        <w:rPr>
          <w:b w:val="1"/>
        </w:rPr>
      </w:pPr>
      <w:r w:rsidDel="00000000" w:rsidR="00000000" w:rsidRPr="00000000">
        <w:rPr>
          <w:rFonts w:ascii="Arial" w:cs="Arial" w:eastAsia="Arial" w:hAnsi="Arial"/>
          <w:b w:val="1"/>
          <w:color w:val="002060"/>
          <w:sz w:val="20"/>
          <w:szCs w:val="20"/>
          <w:rtl w:val="0"/>
        </w:rPr>
        <w:t xml:space="preserve">6.2</w:t>
      </w:r>
      <w:r w:rsidDel="00000000" w:rsidR="00000000" w:rsidRPr="00000000">
        <w:rPr>
          <w:rtl w:val="0"/>
        </w:rPr>
      </w:r>
    </w:p>
    <w:p w:rsidR="00000000" w:rsidDel="00000000" w:rsidP="00000000" w:rsidRDefault="00000000" w:rsidRPr="00000000" w14:paraId="000000F4">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Koper aanvaardt uitdrukkelijk alle lijdende erfdienstbaarheden, bijzondere lasten en beperkingen, afzonderlijke zakelijke rechten, kettingbedingen en kwalitatieve verplichtingen die op de onroerende zaak rusten, een en ander voor zover blijkend en/of voortvloeiend uit:</w:t>
      </w:r>
    </w:p>
    <w:p w:rsidR="00000000" w:rsidDel="00000000" w:rsidP="00000000" w:rsidRDefault="00000000" w:rsidRPr="00000000" w14:paraId="000000F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laatste en voorgaande notariële akte(n) van levering en/of van vestiging van een beperkt recht op de onroerende zaak, dan wel blijkend en/of voortvloeiend uit een afzonderlijke notariële akte</w:t>
      </w:r>
    </w:p>
    <w:p w:rsidR="00000000" w:rsidDel="00000000" w:rsidP="00000000" w:rsidRDefault="00000000" w:rsidRPr="00000000" w14:paraId="000000F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akte van splitsing </w:t>
      </w:r>
    </w:p>
    <w:p w:rsidR="00000000" w:rsidDel="00000000" w:rsidP="00000000" w:rsidRDefault="00000000" w:rsidRPr="00000000" w14:paraId="000000F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reglement </w:t>
      </w:r>
    </w:p>
    <w:p w:rsidR="00000000" w:rsidDel="00000000" w:rsidP="00000000" w:rsidRDefault="00000000" w:rsidRPr="00000000" w14:paraId="000000F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statuten van de Vereniging van Eigenaars </w:t>
      </w:r>
    </w:p>
    <w:p w:rsidR="00000000" w:rsidDel="00000000" w:rsidP="00000000" w:rsidRDefault="00000000" w:rsidRPr="00000000" w14:paraId="000000F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Koper verklaart kennis te hebben genomen van de inhoud van deze akten, waaronder begrepen het reglement, de statuten van de Vereniging van Eigenaars en het laatste exploitatieoverzicht. Verkoper heeft van al deze notariële akten en stukken de letterlijke tekst (in kopie) aan koper ter hand gesteld.</w:t>
      </w:r>
    </w:p>
    <w:p w:rsidR="00000000" w:rsidDel="00000000" w:rsidP="00000000" w:rsidRDefault="00000000" w:rsidRPr="00000000" w14:paraId="000000F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heeft aan koper medegedeeld dat de volgende publiekrechtelijke beperkingen op de onroerende zaak rusten: </w:t>
      </w:r>
      <w:r w:rsidDel="00000000" w:rsidR="00000000" w:rsidRPr="00000000">
        <w:rPr>
          <w:b w:val="1"/>
          <w:rtl w:val="0"/>
        </w:rPr>
        <w:t xml:space="preserve">vul de publiekrechtelijke beperkingen in.</w:t>
      </w:r>
      <w:r w:rsidDel="00000000" w:rsidR="00000000" w:rsidRPr="00000000">
        <w:rPr>
          <w:rtl w:val="0"/>
        </w:rPr>
      </w:r>
    </w:p>
    <w:p w:rsidR="00000000" w:rsidDel="00000000" w:rsidP="00000000" w:rsidRDefault="00000000" w:rsidRPr="00000000" w14:paraId="000000F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Koper verklaart deze bijzondere (publiekrechtelijke) lasten uitdrukkelijk te aanvaarden.</w:t>
      </w:r>
    </w:p>
    <w:p w:rsidR="00000000" w:rsidDel="00000000" w:rsidP="00000000" w:rsidRDefault="00000000" w:rsidRPr="00000000" w14:paraId="000000F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6.3</w:t>
      </w:r>
    </w:p>
    <w:p w:rsidR="00000000" w:rsidDel="00000000" w:rsidP="00000000" w:rsidRDefault="00000000" w:rsidRPr="00000000" w14:paraId="000000F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onroerende zaak zal bij de juridische overdracht de feitelijke eigenschappen bezitten die nodig zijn voor een normaal gebruik als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eigenschappen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Indien de feitelijke levering eerder plaatsvindt, zal de onroerende zaak op dat moment de eigenschappen bezitten die voor een normaal gebruik nodig zijn. Verkoper staat niet in voor andere eigenschappen dan die voor een normaal gebruik nodig zijn. Gebreken die het normale gebruik belemmeren en die aan koper bekend of kenbaar zijn op het moment van het tot stand komen van deze koopovereenkomst komen voor rekening en risico van koper. Voor gebreken die het normale gebruik belemmeren en die niet aan koper bekend of kenbaar waren op het moment van het tot stand komen van deze koopovereenkomst is verkoper uitsluitend aansprakelijk voor de herstelkosten. Bij het vaststellen van de herstelkosten wordt rekening gehouden met de aftrek “nieuw voor oud”. Verkoper is niet aansprakelijk voor overige (aanvullende) schade, tenzij verkoper een verwijt treft.</w:t>
      </w:r>
    </w:p>
    <w:p w:rsidR="00000000" w:rsidDel="00000000" w:rsidP="00000000" w:rsidRDefault="00000000" w:rsidRPr="00000000" w14:paraId="000000F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tabs>
          <w:tab w:val="left" w:leader="none" w:pos="238"/>
          <w:tab w:val="left" w:leader="none" w:pos="431"/>
          <w:tab w:val="left" w:leader="none" w:pos="1298"/>
          <w:tab w:val="left" w:leader="none" w:pos="1587"/>
        </w:tabs>
        <w:spacing w:after="0" w:line="240" w:lineRule="auto"/>
        <w:rPr>
          <w:rFonts w:ascii="Arial" w:cs="Arial" w:eastAsia="Arial" w:hAnsi="Arial"/>
          <w:b w:val="1"/>
          <w:color w:val="002060"/>
          <w:sz w:val="20"/>
          <w:szCs w:val="20"/>
        </w:rPr>
      </w:pPr>
      <w:r w:rsidDel="00000000" w:rsidR="00000000" w:rsidRPr="00000000">
        <w:rPr>
          <w:rFonts w:ascii="Arial" w:cs="Arial" w:eastAsia="Arial" w:hAnsi="Arial"/>
          <w:b w:val="1"/>
          <w:color w:val="002060"/>
          <w:sz w:val="20"/>
          <w:szCs w:val="20"/>
          <w:rtl w:val="0"/>
        </w:rPr>
        <w:t xml:space="preserve">6.4.1</w:t>
      </w:r>
    </w:p>
    <w:p w:rsidR="00000000" w:rsidDel="00000000" w:rsidP="00000000" w:rsidRDefault="00000000" w:rsidRPr="00000000" w14:paraId="0000010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Aan </w:t>
      </w:r>
      <w:r w:rsidDel="00000000" w:rsidR="00000000" w:rsidRPr="00000000">
        <w:rPr>
          <w:b w:val="1"/>
          <w:color w:val="808080"/>
          <w:rtl w:val="0"/>
        </w:rPr>
        <w:t xml:space="preserve">Kies een item.</w:t>
      </w:r>
      <w:r w:rsidDel="00000000" w:rsidR="00000000" w:rsidRPr="00000000">
        <w:rPr>
          <w:rtl w:val="0"/>
        </w:rPr>
        <w:t xml:space="preserve"> dat de onroerende zaak verontreiniging bevat die ten nadele strekt van het in artikel 6.3 omschreven gebruik of die heeft geleid of zou kunnen leiden tot een verplichting tot schoning van de onroerende zaak, dan wel het nemen van andere maatregelen.</w:t>
      </w:r>
    </w:p>
    <w:p w:rsidR="00000000" w:rsidDel="00000000" w:rsidP="00000000" w:rsidRDefault="00000000" w:rsidRPr="00000000" w14:paraId="0000010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6.4.2 </w:t>
      </w:r>
    </w:p>
    <w:p w:rsidR="00000000" w:rsidDel="00000000" w:rsidP="00000000" w:rsidRDefault="00000000" w:rsidRPr="00000000" w14:paraId="00000102">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 zover aan verkoper bekend is, is in de onroerende zaak </w:t>
      </w:r>
      <w:r w:rsidDel="00000000" w:rsidR="00000000" w:rsidRPr="00000000">
        <w:rPr>
          <w:b w:val="1"/>
          <w:color w:val="808080"/>
          <w:rtl w:val="0"/>
        </w:rPr>
        <w:t xml:space="preserve">Kies een item.</w:t>
      </w:r>
      <w:r w:rsidDel="00000000" w:rsidR="00000000" w:rsidRPr="00000000">
        <w:rPr>
          <w:rtl w:val="0"/>
        </w:rPr>
        <w:t xml:space="preserve"> ondergrondse tank voor het opslaan van (vloei)stoffen aanwezig.</w:t>
      </w:r>
    </w:p>
    <w:p w:rsidR="00000000" w:rsidDel="00000000" w:rsidP="00000000" w:rsidRDefault="00000000" w:rsidRPr="00000000" w14:paraId="00000103">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 zover verkoper bekend is met de aanwezigheid van een ondergrondse tank voor het opslaan van (vloei)stoffen, verklaart hij met betrekking tot het al dan niet nog in gebruik zijn en/of het volgens wettelijke voorschriften onklaar gemaakt zijn, het volgende: </w:t>
      </w:r>
      <w:r w:rsidDel="00000000" w:rsidR="00000000" w:rsidRPr="00000000">
        <w:rPr>
          <w:b w:val="1"/>
          <w:rtl w:val="0"/>
        </w:rPr>
        <w:t xml:space="preserve">vul verklaring in</w:t>
      </w:r>
      <w:r w:rsidDel="00000000" w:rsidR="00000000" w:rsidRPr="00000000">
        <w:rPr>
          <w:rtl w:val="0"/>
        </w:rPr>
        <w:t xml:space="preserve">.</w:t>
        <w:tab/>
      </w:r>
    </w:p>
    <w:p w:rsidR="00000000" w:rsidDel="00000000" w:rsidP="00000000" w:rsidRDefault="00000000" w:rsidRPr="00000000" w14:paraId="000001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6.4.3</w:t>
      </w:r>
    </w:p>
    <w:p w:rsidR="00000000" w:rsidDel="00000000" w:rsidP="00000000" w:rsidRDefault="00000000" w:rsidRPr="00000000" w14:paraId="00000105">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Aan </w:t>
      </w:r>
      <w:r w:rsidDel="00000000" w:rsidR="00000000" w:rsidRPr="00000000">
        <w:rPr>
          <w:b w:val="1"/>
          <w:color w:val="808080"/>
          <w:rtl w:val="0"/>
        </w:rPr>
        <w:t xml:space="preserve">Kies een item.</w:t>
      </w:r>
      <w:r w:rsidDel="00000000" w:rsidR="00000000" w:rsidRPr="00000000">
        <w:rPr>
          <w:rtl w:val="0"/>
        </w:rPr>
        <w:t xml:space="preserve"> dat in de onroerende zaak asbest is verwerkt.</w:t>
      </w:r>
    </w:p>
    <w:p w:rsidR="00000000" w:rsidDel="00000000" w:rsidP="00000000" w:rsidRDefault="00000000" w:rsidRPr="00000000" w14:paraId="000001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6.4.4</w:t>
      </w:r>
    </w:p>
    <w:p w:rsidR="00000000" w:rsidDel="00000000" w:rsidP="00000000" w:rsidRDefault="00000000" w:rsidRPr="00000000" w14:paraId="0000010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Aan </w:t>
      </w:r>
      <w:r w:rsidDel="00000000" w:rsidR="00000000" w:rsidRPr="00000000">
        <w:rPr>
          <w:b w:val="1"/>
          <w:color w:val="808080"/>
          <w:rtl w:val="0"/>
        </w:rPr>
        <w:t xml:space="preserve">Kies een item.</w:t>
      </w:r>
      <w:r w:rsidDel="00000000" w:rsidR="00000000" w:rsidRPr="00000000">
        <w:rPr>
          <w:rtl w:val="0"/>
        </w:rPr>
        <w:t xml:space="preserve"> dat ten aanzien van de onroerende zaak beschikkingen of bevelen in de zin van artikel 55 van de Wet Bodembescherming zijn genomen door het bevoegd gezag.</w:t>
      </w:r>
    </w:p>
    <w:p w:rsidR="00000000" w:rsidDel="00000000" w:rsidP="00000000" w:rsidRDefault="00000000" w:rsidRPr="00000000" w14:paraId="000001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6.5</w:t>
      </w:r>
    </w:p>
    <w:p w:rsidR="00000000" w:rsidDel="00000000" w:rsidP="00000000" w:rsidRDefault="00000000" w:rsidRPr="00000000" w14:paraId="0000010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Koper heeft het recht om direct voorafgaand aan het passeren van de akte van levering de onroerende zaak van binnen en van buiten te inspecteren.</w:t>
      </w:r>
    </w:p>
    <w:p w:rsidR="00000000" w:rsidDel="00000000" w:rsidP="00000000" w:rsidRDefault="00000000" w:rsidRPr="00000000" w14:paraId="000001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6.6</w:t>
      </w:r>
    </w:p>
    <w:p w:rsidR="00000000" w:rsidDel="00000000" w:rsidP="00000000" w:rsidRDefault="00000000" w:rsidRPr="00000000" w14:paraId="0000010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staat ervoor in dat tot op de dag dat hij deze koopovereenkomst heeft ondertekend door de overheid of door nutsbedrijven geen verbeteringen of herstellingen zijn voorgeschreven of aangekondigd die nog niet, of niet naar behoren zijn uitgevoerd.</w:t>
      </w:r>
    </w:p>
    <w:p w:rsidR="00000000" w:rsidDel="00000000" w:rsidP="00000000" w:rsidRDefault="00000000" w:rsidRPr="00000000" w14:paraId="0000010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op of na de dag van ondertekening en voor het moment van levering een verbetering of herstelling door de overheid of nutsbedrijven wordt aangekondigd of voorgeschreven, zijn de gevolgen van de aankondiging of aanschrijving voor rekening en risico van koper. De aankondiging of aanschrijving komt voor rekening en risico van verkoper indien deze verband houdt met het niet-nakomen van uit de wet of deze koopovereenkomst voor verkoper voortvloeiende verplichtingen.</w:t>
      </w:r>
    </w:p>
    <w:p w:rsidR="00000000" w:rsidDel="00000000" w:rsidP="00000000" w:rsidRDefault="00000000" w:rsidRPr="00000000" w14:paraId="0000010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6.7.1</w:t>
      </w:r>
    </w:p>
    <w:p w:rsidR="00000000" w:rsidDel="00000000" w:rsidP="00000000" w:rsidRDefault="00000000" w:rsidRPr="00000000" w14:paraId="0000010E">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Aan </w:t>
      </w:r>
      <w:r w:rsidDel="00000000" w:rsidR="00000000" w:rsidRPr="00000000">
        <w:rPr>
          <w:b w:val="1"/>
          <w:color w:val="808080"/>
          <w:rtl w:val="0"/>
        </w:rPr>
        <w:t xml:space="preserve">Kies een item.</w:t>
      </w:r>
      <w:r w:rsidDel="00000000" w:rsidR="00000000" w:rsidRPr="00000000">
        <w:rPr>
          <w:rtl w:val="0"/>
        </w:rPr>
        <w:t xml:space="preserve"> de onroerende zaak is gelegen binnen een gebied dat is aangewezen of waarvoor een procedure loopt tot aanwijzing:</w:t>
      </w:r>
    </w:p>
    <w:p w:rsidR="00000000" w:rsidDel="00000000" w:rsidP="00000000" w:rsidRDefault="00000000" w:rsidRPr="00000000" w14:paraId="000001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 Rijksmonument in de zin van de Erfgoedwet</w:t>
      </w:r>
    </w:p>
    <w:p w:rsidR="00000000" w:rsidDel="00000000" w:rsidP="00000000" w:rsidRDefault="00000000" w:rsidRPr="00000000" w14:paraId="000001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 provinciaal monument of gemeentelijk monument krachtens een provinciale verordening, gemeentelijke verordening of bestemmingsplan.</w:t>
      </w:r>
    </w:p>
    <w:p w:rsidR="00000000" w:rsidDel="00000000" w:rsidP="00000000" w:rsidRDefault="00000000" w:rsidRPr="00000000" w14:paraId="0000011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6.7.2</w:t>
      </w:r>
    </w:p>
    <w:p w:rsidR="00000000" w:rsidDel="00000000" w:rsidP="00000000" w:rsidRDefault="00000000" w:rsidRPr="00000000" w14:paraId="00000112">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Aan </w:t>
      </w:r>
      <w:r w:rsidDel="00000000" w:rsidR="00000000" w:rsidRPr="00000000">
        <w:rPr>
          <w:b w:val="1"/>
          <w:color w:val="808080"/>
          <w:rtl w:val="0"/>
        </w:rPr>
        <w:t xml:space="preserve">Kies een item.</w:t>
      </w:r>
      <w:r w:rsidDel="00000000" w:rsidR="00000000" w:rsidRPr="00000000">
        <w:rPr>
          <w:rtl w:val="0"/>
        </w:rPr>
        <w:t xml:space="preserve"> de onroerende zaak is gelegen binnen een gebied dat is aangewezen of waarvoor een procedure loopt tot aanwijzing:</w:t>
      </w:r>
    </w:p>
    <w:p w:rsidR="00000000" w:rsidDel="00000000" w:rsidP="00000000" w:rsidRDefault="00000000" w:rsidRPr="00000000" w14:paraId="000001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 rijksbeschermd stads- of dorpsgezicht als bedoeld in artikel 9.1 lid 1 onder a van de Erfgoedwet </w:t>
      </w:r>
    </w:p>
    <w:p w:rsidR="00000000" w:rsidDel="00000000" w:rsidP="00000000" w:rsidRDefault="00000000" w:rsidRPr="00000000" w14:paraId="000001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als beschermd stads- of dorpsgezicht krachtens een provinciale verordening, gemeentelijke verordening of bestemmingsplan.</w:t>
      </w:r>
    </w:p>
    <w:p w:rsidR="00000000" w:rsidDel="00000000" w:rsidP="00000000" w:rsidRDefault="00000000" w:rsidRPr="00000000" w14:paraId="0000011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6.8</w:t>
      </w:r>
    </w:p>
    <w:p w:rsidR="00000000" w:rsidDel="00000000" w:rsidP="00000000" w:rsidRDefault="00000000" w:rsidRPr="00000000" w14:paraId="0000011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verklaart dat ten aanzien van de onroerende zaak geen verplichtingen ten opzichte van derden bestaan wegens voorkeursrecht, optierecht, recht van wederinkoop.</w:t>
      </w:r>
    </w:p>
    <w:p w:rsidR="00000000" w:rsidDel="00000000" w:rsidP="00000000" w:rsidRDefault="00000000" w:rsidRPr="00000000" w14:paraId="0000011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6.9</w:t>
      </w:r>
    </w:p>
    <w:p w:rsidR="00000000" w:rsidDel="00000000" w:rsidP="00000000" w:rsidRDefault="00000000" w:rsidRPr="00000000" w14:paraId="0000011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 zover aan verkoper bekend is de onroerende zaak </w:t>
      </w:r>
      <w:r w:rsidDel="00000000" w:rsidR="00000000" w:rsidRPr="00000000">
        <w:rPr>
          <w:b w:val="1"/>
          <w:color w:val="808080"/>
          <w:rtl w:val="0"/>
        </w:rPr>
        <w:t xml:space="preserve">Kies een item.</w:t>
      </w:r>
      <w:r w:rsidDel="00000000" w:rsidR="00000000" w:rsidRPr="00000000">
        <w:rPr>
          <w:rtl w:val="0"/>
        </w:rPr>
        <w:t xml:space="preserve"> opgenomen in een (voorlopige) aanwijzing als bedoeld in de Wet voorkeursrecht gemeenten.</w:t>
      </w:r>
    </w:p>
    <w:p w:rsidR="00000000" w:rsidDel="00000000" w:rsidP="00000000" w:rsidRDefault="00000000" w:rsidRPr="00000000" w14:paraId="000001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6.10</w:t>
      </w:r>
    </w:p>
    <w:p w:rsidR="00000000" w:rsidDel="00000000" w:rsidP="00000000" w:rsidRDefault="00000000" w:rsidRPr="00000000" w14:paraId="0000011A">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 de koop is niet begrepen datgene waarop huurders krachtens hun wettelijk wegneemrecht rechten doen gelden.</w:t>
      </w:r>
    </w:p>
    <w:p w:rsidR="00000000" w:rsidDel="00000000" w:rsidP="00000000" w:rsidRDefault="00000000" w:rsidRPr="00000000" w14:paraId="0000011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6.11</w:t>
      </w:r>
    </w:p>
    <w:p w:rsidR="00000000" w:rsidDel="00000000" w:rsidP="00000000" w:rsidRDefault="00000000" w:rsidRPr="00000000" w14:paraId="0000011C">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Verschil tussen de opgegeven en de werkelijke grootte verleent aan geen der partijen enig recht. In afwijking hiervan komen partijen het volgende overeen: </w:t>
      </w:r>
      <w:r w:rsidDel="00000000" w:rsidR="00000000" w:rsidRPr="00000000">
        <w:rPr>
          <w:b w:val="1"/>
          <w:rtl w:val="0"/>
        </w:rPr>
        <w:tab/>
        <w:t xml:space="preserve">vul in wat wordt overeengekomen.</w:t>
      </w:r>
      <w:r w:rsidDel="00000000" w:rsidR="00000000" w:rsidRPr="00000000">
        <w:rPr>
          <w:rtl w:val="0"/>
        </w:rPr>
      </w:r>
    </w:p>
    <w:p w:rsidR="00000000" w:rsidDel="00000000" w:rsidP="00000000" w:rsidRDefault="00000000" w:rsidRPr="00000000" w14:paraId="0000011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6.12</w:t>
      </w:r>
    </w:p>
    <w:p w:rsidR="00000000" w:rsidDel="00000000" w:rsidP="00000000" w:rsidRDefault="00000000" w:rsidRPr="00000000" w14:paraId="0000011E">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verklaart dat de lasten over voorgaande jaren, voor zover de aanslagen zijn opgelegd en de canons die verschuldigd zijn geworden, zijn voldaan. Voor zover de genoemde aanslagen en/of canons nog niet zijn voldaan, verklaart verkoper deze op eerste verzoek te voldoen.</w:t>
      </w:r>
    </w:p>
    <w:p w:rsidR="00000000" w:rsidDel="00000000" w:rsidP="00000000" w:rsidRDefault="00000000" w:rsidRPr="00000000" w14:paraId="0000011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6.13</w:t>
      </w:r>
    </w:p>
    <w:p w:rsidR="00000000" w:rsidDel="00000000" w:rsidP="00000000" w:rsidRDefault="00000000" w:rsidRPr="00000000" w14:paraId="00000120">
      <w:pPr>
        <w:tabs>
          <w:tab w:val="left" w:leader="none" w:pos="238"/>
          <w:tab w:val="left" w:leader="none" w:pos="431"/>
          <w:tab w:val="left" w:leader="none" w:pos="1298"/>
          <w:tab w:val="left" w:leader="none" w:pos="1587"/>
        </w:tabs>
        <w:spacing w:after="0" w:line="240" w:lineRule="auto"/>
        <w:rPr>
          <w:b w:val="1"/>
        </w:rPr>
      </w:pPr>
      <w:r w:rsidDel="00000000" w:rsidR="00000000" w:rsidRPr="00000000">
        <w:rPr>
          <w:rtl w:val="0"/>
        </w:rPr>
        <w:t xml:space="preserve">De enkele verklaring dat verkoper niet bekend is met bepaalde feiten of omstandigheden houdt geen garantie of vrijwaring in voor koper of verkoper.</w:t>
      </w:r>
      <w:r w:rsidDel="00000000" w:rsidR="00000000" w:rsidRPr="00000000">
        <w:rPr>
          <w:b w:val="1"/>
          <w:rtl w:val="0"/>
        </w:rPr>
        <w:t xml:space="preserve"> </w:t>
      </w:r>
    </w:p>
    <w:p w:rsidR="00000000" w:rsidDel="00000000" w:rsidP="00000000" w:rsidRDefault="00000000" w:rsidRPr="00000000" w14:paraId="0000012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7: Feitelijke levering, Overdracht aanspraken</w:t>
      </w:r>
    </w:p>
    <w:p w:rsidR="00000000" w:rsidDel="00000000" w:rsidP="00000000" w:rsidRDefault="00000000" w:rsidRPr="00000000" w14:paraId="0000012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7.1</w:t>
      </w:r>
    </w:p>
    <w:p w:rsidR="00000000" w:rsidDel="00000000" w:rsidP="00000000" w:rsidRDefault="00000000" w:rsidRPr="00000000" w14:paraId="00000124">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 feitelijke levering en aanvaarding vindt plaats op het moment van het ondertekenen van de akte van levering zoals weergegeven in artikel 4.1, tenzij tussen verkoper en koper een ander tijdstip is overeengekomen, vrij van huur-, lease- en/of huurkoopovereenkomsten met uitzondering van de volgende overeenkomsten welke door koper gestand worden gedaan:</w:t>
      </w:r>
    </w:p>
    <w:p w:rsidR="00000000" w:rsidDel="00000000" w:rsidP="00000000" w:rsidRDefault="00000000" w:rsidRPr="00000000" w14:paraId="00000125">
      <w:pPr>
        <w:tabs>
          <w:tab w:val="left" w:leader="none" w:pos="238"/>
          <w:tab w:val="left" w:leader="none" w:pos="431"/>
          <w:tab w:val="left" w:leader="none" w:pos="1298"/>
          <w:tab w:val="left" w:leader="none" w:pos="1587"/>
        </w:tabs>
        <w:spacing w:after="0" w:line="240" w:lineRule="auto"/>
        <w:rPr/>
      </w:pPr>
      <w:r w:rsidDel="00000000" w:rsidR="00000000" w:rsidRPr="00000000">
        <w:rPr>
          <w:b w:val="1"/>
          <w:rtl w:val="0"/>
        </w:rPr>
        <w:t xml:space="preserve">vul overeenkomsten in welke door koper gestand worden gedaan</w:t>
      </w:r>
      <w:r w:rsidDel="00000000" w:rsidR="00000000" w:rsidRPr="00000000">
        <w:rPr>
          <w:rtl w:val="0"/>
        </w:rPr>
        <w:t xml:space="preserve">.</w:t>
      </w:r>
    </w:p>
    <w:p w:rsidR="00000000" w:rsidDel="00000000" w:rsidP="00000000" w:rsidRDefault="00000000" w:rsidRPr="00000000" w14:paraId="0000012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7.2 </w:t>
      </w:r>
    </w:p>
    <w:p w:rsidR="00000000" w:rsidDel="00000000" w:rsidP="00000000" w:rsidRDefault="00000000" w:rsidRPr="00000000" w14:paraId="0000012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Voor zover uit het artikel 7.1 niet anders voortvloeit staat verkoper er voor in dat de onroerende zaak bij de feitelijke levering:</w:t>
      </w:r>
    </w:p>
    <w:p w:rsidR="00000000" w:rsidDel="00000000" w:rsidP="00000000" w:rsidRDefault="00000000" w:rsidRPr="00000000" w14:paraId="00000128">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vrij is van aanspraken tot gebruik </w:t>
      </w:r>
    </w:p>
    <w:p w:rsidR="00000000" w:rsidDel="00000000" w:rsidP="00000000" w:rsidRDefault="00000000" w:rsidRPr="00000000" w14:paraId="00000129">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ongevorderd is, en </w:t>
      </w:r>
    </w:p>
    <w:p w:rsidR="00000000" w:rsidDel="00000000" w:rsidP="00000000" w:rsidRDefault="00000000" w:rsidRPr="00000000" w14:paraId="0000012A">
      <w:pPr>
        <w:keepNext w:val="1"/>
        <w:keepLines w:val="1"/>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behoudens de eventueel meeverkochte roerende zaken, leeg en ontruimd is.</w:t>
      </w:r>
    </w:p>
    <w:p w:rsidR="00000000" w:rsidDel="00000000" w:rsidP="00000000" w:rsidRDefault="00000000" w:rsidRPr="00000000" w14:paraId="0000012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7.3</w:t>
      </w:r>
    </w:p>
    <w:p w:rsidR="00000000" w:rsidDel="00000000" w:rsidP="00000000" w:rsidRDefault="00000000" w:rsidRPr="00000000" w14:paraId="0000012D">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Indien koper de onroerende zaak geheel of gedeeltelijk aanvaardt onder gestanddoening van lopende huur-, lease- of huurkoopovereenkomsten:</w:t>
      </w:r>
    </w:p>
    <w:p w:rsidR="00000000" w:rsidDel="00000000" w:rsidP="00000000" w:rsidRDefault="00000000" w:rsidRPr="00000000" w14:paraId="000001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staat verkoper ervoor in dat hij ten tijde van de feitelijke levering niet reeds betalingen heeft ontvangen voor toekomstige termijnen en dat er tevens geen beslag is gelegd op dergelijke termijnen</w:t>
      </w:r>
    </w:p>
    <w:p w:rsidR="00000000" w:rsidDel="00000000" w:rsidP="00000000" w:rsidRDefault="00000000" w:rsidRPr="00000000" w14:paraId="000001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staat verkoper ervoor in dat vanaf het tot stand komen van deze koopovereenkomst bestaande huur-, lease- en/of huurkoopovereenkomsten niet worden gewijzigd, de onroerende zaak niet geheel of gedeeltelijk wordt verhuurd, in huurkoop wordt gegeven of op enigerlei andere wijze in gebruik wordt afgestaan, tenzij met schriftelijke toestemming van koper; en</w:t>
      </w:r>
    </w:p>
    <w:p w:rsidR="00000000" w:rsidDel="00000000" w:rsidP="00000000" w:rsidRDefault="00000000" w:rsidRPr="00000000" w14:paraId="000001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verklaart koper bekend te zijn met de inhoud van de over te nemen genoemde huur-, lease- en/of huurkoopovereenkomsten.</w:t>
      </w:r>
    </w:p>
    <w:p w:rsidR="00000000" w:rsidDel="00000000" w:rsidP="00000000" w:rsidRDefault="00000000" w:rsidRPr="00000000" w14:paraId="0000013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7.4</w:t>
      </w:r>
    </w:p>
    <w:p w:rsidR="00000000" w:rsidDel="00000000" w:rsidP="00000000" w:rsidRDefault="00000000" w:rsidRPr="00000000" w14:paraId="00000132">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 deze koopovereenkomst is voor zover mogelijk begrepen de overdracht van alle aanspraken die verkoper ten aanzien van de onroerende zaak kan of zal kunnen doen gelden tegenover derden, waaronder begrepen de bouwer(s), (onder)aannemer(s), installateur(s), architect(en) en leverancier(s), zoals wegens verrichte werkzaamheden of ter zake van aan de onroerende zaak toegebrachte schade, zonder dat verkoper tot vrijwaring verplicht is. Deze overdracht vindt plaats per de datum van de juridische overdracht. Vindt de feitelijke levering op een eerdere datum plaats dan de ondertekening van de akte van levering, dan wordt de overdracht van bovenvermelde aanspraken effectief per die eerdere datum.</w:t>
      </w:r>
    </w:p>
    <w:p w:rsidR="00000000" w:rsidDel="00000000" w:rsidP="00000000" w:rsidRDefault="00000000" w:rsidRPr="00000000" w14:paraId="00000133">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In dat laatste geval, verplicht verkoper zich hierbij de hem bekende gegevens ter zake aan koper te verstrekken en machtigt verkoper koper hierbij, voor zover nodig, deze overdracht van aanspraken voor rekening van koper te doen mededelen aan de desbetreffende derden overeenkomstig de wettelijke bepalingen.</w:t>
      </w:r>
    </w:p>
    <w:p w:rsidR="00000000" w:rsidDel="00000000" w:rsidP="00000000" w:rsidRDefault="00000000" w:rsidRPr="00000000" w14:paraId="00000134">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3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8: Baten, lasten en canons</w:t>
      </w:r>
    </w:p>
    <w:p w:rsidR="00000000" w:rsidDel="00000000" w:rsidP="00000000" w:rsidRDefault="00000000" w:rsidRPr="00000000" w14:paraId="0000013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baten, lasten, belastingen, heffingen en verschuldigde canons, waaronder begrepen heffingen die voortvloeien uit de akte van splitsing en/of het reglement, komen voor rekening van koper met ingang van </w:t>
      </w:r>
      <w:r w:rsidDel="00000000" w:rsidR="00000000" w:rsidRPr="00000000">
        <w:rPr>
          <w:b w:val="1"/>
          <w:rtl w:val="0"/>
        </w:rPr>
        <w:t xml:space="preserve">vul datum in</w:t>
      </w:r>
      <w:r w:rsidDel="00000000" w:rsidR="00000000" w:rsidRPr="00000000">
        <w:rPr>
          <w:rtl w:val="0"/>
        </w:rPr>
        <w:t xml:space="preserve">.</w:t>
      </w:r>
    </w:p>
    <w:p w:rsidR="00000000" w:rsidDel="00000000" w:rsidP="00000000" w:rsidRDefault="00000000" w:rsidRPr="00000000" w14:paraId="0000013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dan lopende baten, lasten, belastingen, heffingen en canons, zullen per die datum tussen partijen naar rato van tijd worden verrekend. De verrekening van de heffingen die voortvloeien uit de akte van splitsing en/ of het reglement zullen voor zover mogelijk geschieden op basis van de voor het lopende jaar opgestelde VvE-begroting. Naar de laatst bekende gegevens bedragen de lasten en verplichtingen: € </w:t>
      </w:r>
      <w:r w:rsidDel="00000000" w:rsidR="00000000" w:rsidRPr="00000000">
        <w:rPr>
          <w:b w:val="1"/>
          <w:rtl w:val="0"/>
        </w:rPr>
        <w:t xml:space="preserve">vul bedrag in cijfers in</w:t>
      </w:r>
      <w:r w:rsidDel="00000000" w:rsidR="00000000" w:rsidRPr="00000000">
        <w:rPr>
          <w:rtl w:val="0"/>
        </w:rPr>
        <w:t xml:space="preserve">, zegge </w:t>
      </w:r>
      <w:r w:rsidDel="00000000" w:rsidR="00000000" w:rsidRPr="00000000">
        <w:rPr>
          <w:b w:val="1"/>
          <w:rtl w:val="0"/>
        </w:rPr>
        <w:t xml:space="preserve">vul bedrag in woorden in</w:t>
      </w:r>
      <w:r w:rsidDel="00000000" w:rsidR="00000000" w:rsidRPr="00000000">
        <w:rPr>
          <w:rtl w:val="0"/>
        </w:rPr>
        <w:t xml:space="preserve"> euro.</w:t>
      </w:r>
    </w:p>
    <w:p w:rsidR="00000000" w:rsidDel="00000000" w:rsidP="00000000" w:rsidRDefault="00000000" w:rsidRPr="00000000" w14:paraId="00000138">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Deze verrekeningen vinden gelijktijdig plaats met de betaling van de koopsom. Voor zover er met betrekking tot de onroerende zaak belastingen en/ of heffingen van overheidswege ten laste van het gebruik worden geheven zullen deze niet tussen partijen worden verrekend. </w:t>
      </w:r>
    </w:p>
    <w:p w:rsidR="00000000" w:rsidDel="00000000" w:rsidP="00000000" w:rsidRDefault="00000000" w:rsidRPr="00000000" w14:paraId="00000139">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3A">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3B">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3C">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9: Hoofdelijkheid</w:t>
      </w:r>
    </w:p>
    <w:p w:rsidR="00000000" w:rsidDel="00000000" w:rsidP="00000000" w:rsidRDefault="00000000" w:rsidRPr="00000000" w14:paraId="0000013D">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Indien verkoper en/of koper twee of meer (rechts)personen zijn, geldt het volgende:</w:t>
      </w:r>
    </w:p>
    <w:p w:rsidR="00000000" w:rsidDel="00000000" w:rsidP="00000000" w:rsidRDefault="00000000" w:rsidRPr="00000000" w14:paraId="000001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38"/>
          <w:tab w:val="left" w:leader="none" w:pos="709"/>
          <w:tab w:val="left" w:leader="none" w:pos="1298"/>
          <w:tab w:val="left" w:leader="none" w:pos="1587"/>
        </w:tabs>
        <w:spacing w:after="0" w:before="0" w:line="240" w:lineRule="auto"/>
        <w:ind w:left="59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(rechts)personen die verkoper, respectievelijk koper zijn, kunnen slechts gezamenlijk de voor hen uit deze koopovereenkomst voortvloeiende rechten uitoefenen, respectievelijk de voor hen uit deze koopovereenkomst voortvloeiende verplichtingen nakomen</w:t>
      </w:r>
    </w:p>
    <w:p w:rsidR="00000000" w:rsidDel="00000000" w:rsidP="00000000" w:rsidRDefault="00000000" w:rsidRPr="00000000" w14:paraId="000001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38"/>
          <w:tab w:val="left" w:leader="none" w:pos="709"/>
          <w:tab w:val="left" w:leader="none" w:pos="1298"/>
          <w:tab w:val="left" w:leader="none" w:pos="1587"/>
        </w:tabs>
        <w:spacing w:after="0" w:before="0" w:line="240" w:lineRule="auto"/>
        <w:ind w:left="59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(rechts)personen die verkoper, respectievelijk koper zijn, verlenen elkaar bij deze onherroepelijk volmacht om namens elkaar de uit deze koopovereenkomst voortvloeiende rechten uit te oefenen, respectievelijk de voor hen uit deze koopovereenkomst voortvloeiende verplichtingen na te komen en</w:t>
      </w:r>
    </w:p>
    <w:p w:rsidR="00000000" w:rsidDel="00000000" w:rsidP="00000000" w:rsidRDefault="00000000" w:rsidRPr="00000000" w14:paraId="000001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238"/>
          <w:tab w:val="left" w:leader="none" w:pos="709"/>
          <w:tab w:val="left" w:leader="none" w:pos="1298"/>
          <w:tab w:val="left" w:leader="none" w:pos="1587"/>
        </w:tabs>
        <w:spacing w:after="0" w:before="0" w:line="240" w:lineRule="auto"/>
        <w:ind w:left="595"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(rechts)personen die verkoper, respectievelijk koper zijn, zijn hoofdelijk verbonden voor de uit deze koopovereenkomst voortvloeiende verplichtingen.</w:t>
      </w:r>
    </w:p>
    <w:p w:rsidR="00000000" w:rsidDel="00000000" w:rsidP="00000000" w:rsidRDefault="00000000" w:rsidRPr="00000000" w14:paraId="00000141">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4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10: Risico-overgang, Beschadiging door overmacht</w:t>
      </w:r>
    </w:p>
    <w:p w:rsidR="00000000" w:rsidDel="00000000" w:rsidP="00000000" w:rsidRDefault="00000000" w:rsidRPr="00000000" w14:paraId="0000014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10.1 </w:t>
      </w:r>
    </w:p>
    <w:p w:rsidR="00000000" w:rsidDel="00000000" w:rsidP="00000000" w:rsidRDefault="00000000" w:rsidRPr="00000000" w14:paraId="0000014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onroerende zaak is met ingang van het moment van tekenen van de akte van levering voor risico van koper, tenzij de feitelijke levering eerder plaatsvindt, in welk geval het risico per dat moment overgaat op koper.</w:t>
      </w:r>
    </w:p>
    <w:p w:rsidR="00000000" w:rsidDel="00000000" w:rsidP="00000000" w:rsidRDefault="00000000" w:rsidRPr="00000000" w14:paraId="0000014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10.2 </w:t>
      </w:r>
    </w:p>
    <w:p w:rsidR="00000000" w:rsidDel="00000000" w:rsidP="00000000" w:rsidRDefault="00000000" w:rsidRPr="00000000" w14:paraId="0000014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de onroerende zaak voor het tijdstip van risico-overgang wordt beschadigd dan wel geheel of gedeeltelijk verloren gaat, of door schade aan het gebouw waarvan de onroerende zaak deel uitmaakt niet meer voor normaal gebruik geschikt is, is verkoper verplicht, koper hiervan onverwijld in kennis te stellen.</w:t>
      </w:r>
    </w:p>
    <w:p w:rsidR="00000000" w:rsidDel="00000000" w:rsidP="00000000" w:rsidRDefault="00000000" w:rsidRPr="00000000" w14:paraId="0000014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10.3</w:t>
      </w:r>
    </w:p>
    <w:p w:rsidR="00000000" w:rsidDel="00000000" w:rsidP="00000000" w:rsidRDefault="00000000" w:rsidRPr="00000000" w14:paraId="00000149">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Indien de onroerende zaak door overmacht voor het tijdstip van risico-overgang wordt beschadigd dan wel geheel of gedeeltelijk verloren gaat, of door schade aan het gebouw waarvan de onroerende zaak deel uitmaakt niet meer voor normaal gebruik geschikt is, is deze koopovereenkomst van rechtswege ontbonden, tenzij binnen vier weken na het onheil, maar in ieder geval vóór de overeengekomen dag van de juridische overdracht:</w:t>
      </w:r>
    </w:p>
    <w:p w:rsidR="00000000" w:rsidDel="00000000" w:rsidP="00000000" w:rsidRDefault="00000000" w:rsidRPr="00000000" w14:paraId="0000014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koper uitvoering van deze koopovereenkomst verlangt, in welk geval verkoper -zonder enige bijzondere tegenprestatie naast de vastgestelde koopsom- aan koper op de overeengekomen dag van de juridische overdracht de onroerende zaak aflevert in de staat waarin deze zich dan bevindt, met daarbij alle rechten welke verkoper ter zake van het onheil -hetzij uit hoofde van verzekering, hetzij uit andere hoofde- jegens derden toekomen. De levering van deze rechten geschiedt overeenkomstig het bepaalde in artikel 7.4, dan wel</w:t>
      </w:r>
    </w:p>
    <w:p w:rsidR="00000000" w:rsidDel="00000000" w:rsidP="00000000" w:rsidRDefault="00000000" w:rsidRPr="00000000" w14:paraId="000001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1298"/>
          <w:tab w:val="left" w:leader="none" w:pos="1587"/>
        </w:tabs>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verkoper verklaart de schade voor zijn rekening te zullen herstellen vóór de overeengekomen dag van de juridische overdracht dan wel indien het onheil zich voordoet in de vier weken voorafgaande aan de overeengekomen dag van de juridische overdracht, binnen vier weken na het onheil. In het laatste geval verschuift een eerder overeengekomen datum van de juridische overdracht naar de dag volgend op die waarop die vier weken na het onheil zijn verstreken. Vindt herstel niet ten genoegen van koper plaats, dan is deze koopovereenkomst alsnog ontbonden, tenzij koper binnen veertien dagen nadat op basis van dit artikel herstel plaatsgevonden behoort te hebben, verklaart alsnog gebruik te willen maken van het hem onder sub 1. van dit artikel 10.3 toegekende recht, in welk geval de juridische overdracht plaatsvindt op de overeengekomen datum dan wel, indien het onheil zich voordoet binnen vier weken voorafgaande aan de overeengekomen dag van de juridische overdracht uiterlijk zes weken na het onheil. </w:t>
      </w:r>
    </w:p>
    <w:p w:rsidR="00000000" w:rsidDel="00000000" w:rsidP="00000000" w:rsidRDefault="00000000" w:rsidRPr="00000000" w14:paraId="0000014C">
      <w:pPr>
        <w:tabs>
          <w:tab w:val="left" w:leader="none" w:pos="1298"/>
          <w:tab w:val="left" w:leader="none" w:pos="1587"/>
        </w:tabs>
        <w:spacing w:line="240" w:lineRule="auto"/>
        <w:rPr/>
      </w:pPr>
      <w:r w:rsidDel="00000000" w:rsidR="00000000" w:rsidRPr="00000000">
        <w:rPr>
          <w:rtl w:val="0"/>
        </w:rPr>
        <w:t xml:space="preserve">Ingeval zowel koper als verkoper verklaren gebruik te willen maken van de in artikel 10.3 toegekende rechten, prevaleert de keuze van koper.</w:t>
      </w:r>
    </w:p>
    <w:p w:rsidR="00000000" w:rsidDel="00000000" w:rsidP="00000000" w:rsidRDefault="00000000" w:rsidRPr="00000000" w14:paraId="0000014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10.4</w:t>
      </w:r>
    </w:p>
    <w:p w:rsidR="00000000" w:rsidDel="00000000" w:rsidP="00000000" w:rsidRDefault="00000000" w:rsidRPr="00000000" w14:paraId="0000014E">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Indien koper na de juridische overdracht de koop op goede gronden heeft ontbonden als bedoeld in artikel 7:10 lid 3 BW, blijft het risico in afwijking van die bepaling voor koper tot aan het moment van de terug overdracht aan verkoper, indien en voor zover dat risico door koper is verzekerd of -bij gebreke daarvan- indien en voor zover dat risico bij een object als het verkochte door een gebruikelijke opstalverzekering pleegt te worden gedekt. Voor de overige risico's waartegen koper niet is verzekerd en die bij een object als het verkochte ook niet plegen te worden verzekerd, blijft het bepaalde in artikel 7:10 leden 3 en 4 BW van kracht.</w:t>
      </w:r>
    </w:p>
    <w:p w:rsidR="00000000" w:rsidDel="00000000" w:rsidP="00000000" w:rsidRDefault="00000000" w:rsidRPr="00000000" w14:paraId="0000014F">
      <w:pPr>
        <w:tabs>
          <w:tab w:val="left" w:leader="none" w:pos="282"/>
          <w:tab w:val="left" w:leader="none" w:pos="1298"/>
          <w:tab w:val="left" w:leader="none" w:pos="1587"/>
        </w:tabs>
        <w:spacing w:line="240" w:lineRule="auto"/>
        <w:ind w:left="282" w:hanging="282"/>
        <w:rPr/>
      </w:pPr>
      <w:r w:rsidDel="00000000" w:rsidR="00000000" w:rsidRPr="00000000">
        <w:rPr>
          <w:rtl w:val="0"/>
        </w:rPr>
      </w:r>
    </w:p>
    <w:p w:rsidR="00000000" w:rsidDel="00000000" w:rsidP="00000000" w:rsidRDefault="00000000" w:rsidRPr="00000000" w14:paraId="0000015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11: Opstalverzekering</w:t>
      </w:r>
    </w:p>
    <w:p w:rsidR="00000000" w:rsidDel="00000000" w:rsidP="00000000" w:rsidRDefault="00000000" w:rsidRPr="00000000" w14:paraId="00000151">
      <w:pPr>
        <w:tabs>
          <w:tab w:val="left" w:leader="none" w:pos="282"/>
          <w:tab w:val="left" w:leader="none" w:pos="1298"/>
          <w:tab w:val="left" w:leader="none" w:pos="1587"/>
        </w:tabs>
        <w:spacing w:after="0" w:line="240" w:lineRule="auto"/>
        <w:rPr/>
      </w:pPr>
      <w:r w:rsidDel="00000000" w:rsidR="00000000" w:rsidRPr="00000000">
        <w:rPr>
          <w:rtl w:val="0"/>
        </w:rPr>
        <w:t xml:space="preserve">Koper verplicht zich deel te nemen in de lopende opstalverzekering.</w:t>
      </w:r>
    </w:p>
    <w:p w:rsidR="00000000" w:rsidDel="00000000" w:rsidP="00000000" w:rsidRDefault="00000000" w:rsidRPr="00000000" w14:paraId="00000152">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5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12: Reglement, Akte van splitsing</w:t>
      </w:r>
    </w:p>
    <w:p w:rsidR="00000000" w:rsidDel="00000000" w:rsidP="00000000" w:rsidRDefault="00000000" w:rsidRPr="00000000" w14:paraId="00000154">
      <w:pPr>
        <w:tabs>
          <w:tab w:val="left" w:leader="none" w:pos="282"/>
          <w:tab w:val="left" w:leader="none" w:pos="1298"/>
          <w:tab w:val="left" w:leader="none" w:pos="1587"/>
        </w:tabs>
        <w:spacing w:line="240" w:lineRule="auto"/>
        <w:rPr/>
      </w:pPr>
      <w:r w:rsidDel="00000000" w:rsidR="00000000" w:rsidRPr="00000000">
        <w:rPr>
          <w:rtl w:val="0"/>
        </w:rPr>
        <w:t xml:space="preserve">Koper verplicht zich tot naleving van de bepalingen van het reglement, vastgelegd bij akte van splitsing van </w:t>
      </w:r>
      <w:r w:rsidDel="00000000" w:rsidR="00000000" w:rsidRPr="00000000">
        <w:rPr>
          <w:b w:val="1"/>
          <w:rtl w:val="0"/>
        </w:rPr>
        <w:t xml:space="preserve">vul datum in</w:t>
      </w:r>
      <w:r w:rsidDel="00000000" w:rsidR="00000000" w:rsidRPr="00000000">
        <w:rPr>
          <w:rtl w:val="0"/>
        </w:rPr>
        <w:t xml:space="preserve"> inclusief de eventueel daarin opgenomen bepalingen omtrent een Vereniging van Eigenaars.</w:t>
      </w:r>
    </w:p>
    <w:p w:rsidR="00000000" w:rsidDel="00000000" w:rsidP="00000000" w:rsidRDefault="00000000" w:rsidRPr="00000000" w14:paraId="00000155">
      <w:pPr>
        <w:tabs>
          <w:tab w:val="left" w:leader="none" w:pos="282"/>
          <w:tab w:val="left" w:leader="none" w:pos="1298"/>
          <w:tab w:val="left" w:leader="none" w:pos="1587"/>
        </w:tabs>
        <w:spacing w:after="0" w:line="240" w:lineRule="auto"/>
        <w:rPr/>
      </w:pPr>
      <w:r w:rsidDel="00000000" w:rsidR="00000000" w:rsidRPr="00000000">
        <w:rPr>
          <w:rtl w:val="0"/>
        </w:rPr>
        <w:t xml:space="preserve">Koper heeft een exemplaar van dit reglement ontvangen.</w:t>
      </w:r>
    </w:p>
    <w:p w:rsidR="00000000" w:rsidDel="00000000" w:rsidP="00000000" w:rsidRDefault="00000000" w:rsidRPr="00000000" w14:paraId="00000156">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5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13: Financiën Vereniging van Eigenaars</w:t>
      </w:r>
    </w:p>
    <w:p w:rsidR="00000000" w:rsidDel="00000000" w:rsidP="00000000" w:rsidRDefault="00000000" w:rsidRPr="00000000" w14:paraId="0000015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13.1</w:t>
      </w:r>
    </w:p>
    <w:p w:rsidR="00000000" w:rsidDel="00000000" w:rsidP="00000000" w:rsidRDefault="00000000" w:rsidRPr="00000000" w14:paraId="00000159">
      <w:pPr>
        <w:tabs>
          <w:tab w:val="left" w:leader="none" w:pos="282"/>
          <w:tab w:val="left" w:leader="none" w:pos="1298"/>
          <w:tab w:val="left" w:leader="none" w:pos="1587"/>
        </w:tabs>
        <w:spacing w:line="240" w:lineRule="auto"/>
        <w:rPr/>
      </w:pPr>
      <w:r w:rsidDel="00000000" w:rsidR="00000000" w:rsidRPr="00000000">
        <w:rPr>
          <w:rtl w:val="0"/>
        </w:rPr>
        <w:t xml:space="preserve">In de koop is mede begrepen het aandeel van verkoper in de aanwezige reserve- en onderhoudsfondsen, ten tijde van de juridische overdracht of de feitelijke levering. Koper is bekend met het feit dat de waarde van genoemd aandeel aan verandering onderhevig kan zijn. Verkoper staat er niet voor in dat de waarde van het aandeel op de datum van de juridische overdracht of de feitelijke levering gelijk is aan de waarde van het aandeel ten tijde van het tot stand komen van deze koopovereenkomst of enig eerder moment. Volgens opgave van </w:t>
      </w:r>
      <w:r w:rsidDel="00000000" w:rsidR="00000000" w:rsidRPr="00000000">
        <w:rPr>
          <w:b w:val="1"/>
          <w:rtl w:val="0"/>
        </w:rPr>
        <w:t xml:space="preserve">vul naam in</w:t>
      </w:r>
      <w:r w:rsidDel="00000000" w:rsidR="00000000" w:rsidRPr="00000000">
        <w:rPr>
          <w:rtl w:val="0"/>
        </w:rPr>
        <w:t xml:space="preserve"> vormde genoemd aandeel op </w:t>
      </w:r>
      <w:r w:rsidDel="00000000" w:rsidR="00000000" w:rsidRPr="00000000">
        <w:rPr>
          <w:b w:val="1"/>
          <w:rtl w:val="0"/>
        </w:rPr>
        <w:t xml:space="preserve">vul datum in</w:t>
      </w:r>
      <w:r w:rsidDel="00000000" w:rsidR="00000000" w:rsidRPr="00000000">
        <w:rPr>
          <w:rtl w:val="0"/>
        </w:rPr>
        <w:t xml:space="preserve"> een bedrag van € </w:t>
      </w:r>
      <w:r w:rsidDel="00000000" w:rsidR="00000000" w:rsidRPr="00000000">
        <w:rPr>
          <w:b w:val="1"/>
          <w:rtl w:val="0"/>
        </w:rPr>
        <w:t xml:space="preserve">vul bedrag in cijfers in</w:t>
      </w:r>
      <w:r w:rsidDel="00000000" w:rsidR="00000000" w:rsidRPr="00000000">
        <w:rPr>
          <w:rtl w:val="0"/>
        </w:rPr>
        <w:t xml:space="preserve">, zegge: </w:t>
      </w:r>
      <w:r w:rsidDel="00000000" w:rsidR="00000000" w:rsidRPr="00000000">
        <w:rPr>
          <w:b w:val="1"/>
          <w:rtl w:val="0"/>
        </w:rPr>
        <w:t xml:space="preserve">vul bedrag in woorden in</w:t>
      </w:r>
      <w:r w:rsidDel="00000000" w:rsidR="00000000" w:rsidRPr="00000000">
        <w:rPr>
          <w:rtl w:val="0"/>
        </w:rPr>
        <w:t xml:space="preserve"> euro.</w:t>
      </w:r>
    </w:p>
    <w:p w:rsidR="00000000" w:rsidDel="00000000" w:rsidP="00000000" w:rsidRDefault="00000000" w:rsidRPr="00000000" w14:paraId="0000015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13.2 </w:t>
      </w:r>
    </w:p>
    <w:p w:rsidR="00000000" w:rsidDel="00000000" w:rsidP="00000000" w:rsidRDefault="00000000" w:rsidRPr="00000000" w14:paraId="0000015B">
      <w:pPr>
        <w:tabs>
          <w:tab w:val="left" w:leader="none" w:pos="282"/>
          <w:tab w:val="left" w:leader="none" w:pos="1298"/>
          <w:tab w:val="left" w:leader="none" w:pos="1587"/>
        </w:tabs>
        <w:spacing w:line="240" w:lineRule="auto"/>
        <w:rPr/>
      </w:pPr>
      <w:r w:rsidDel="00000000" w:rsidR="00000000" w:rsidRPr="00000000">
        <w:rPr>
          <w:rtl w:val="0"/>
        </w:rPr>
        <w:t xml:space="preserve">Verkoper staat er voor in dat de Vereniging van Eigenaars tot op de dag van het tot stand komen van deze koopovereenkomst geen andere schulden heeft dan die welke zijn te beschouwen als normale lasten en belastingen ter zake van het gebouw met de daarbij behorende grond en/of ter zake van de exploitatie, verzekering en administratie daarvan.</w:t>
      </w:r>
    </w:p>
    <w:p w:rsidR="00000000" w:rsidDel="00000000" w:rsidP="00000000" w:rsidRDefault="00000000" w:rsidRPr="00000000" w14:paraId="0000015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13.3</w:t>
      </w:r>
    </w:p>
    <w:p w:rsidR="00000000" w:rsidDel="00000000" w:rsidP="00000000" w:rsidRDefault="00000000" w:rsidRPr="00000000" w14:paraId="0000015D">
      <w:pPr>
        <w:tabs>
          <w:tab w:val="left" w:leader="none" w:pos="282"/>
          <w:tab w:val="left" w:leader="none" w:pos="1298"/>
          <w:tab w:val="left" w:leader="none" w:pos="1587"/>
        </w:tabs>
        <w:spacing w:line="240" w:lineRule="auto"/>
        <w:rPr>
          <w:vertAlign w:val="superscript"/>
        </w:rPr>
      </w:pPr>
      <w:r w:rsidDel="00000000" w:rsidR="00000000" w:rsidRPr="00000000">
        <w:rPr>
          <w:rtl w:val="0"/>
        </w:rPr>
        <w:t xml:space="preserve">Verkoper staat er voor in dat de Vereniging van Eigenaars tot op de dag van het tot stand komen van deze koopovereenkomst geen besluiten heeft genomen, waaruit voor de appartementseigenaren een aanmerkelijke verzwaring van bestaande financiële verplichtingen voortvloeit. Omtrent concrete voornemens om tot dergelijke besluitvorming over te gaan is verkoper </w:t>
      </w:r>
      <w:r w:rsidDel="00000000" w:rsidR="00000000" w:rsidRPr="00000000">
        <w:rPr>
          <w:b w:val="1"/>
          <w:color w:val="808080"/>
          <w:rtl w:val="0"/>
        </w:rPr>
        <w:t xml:space="preserve">Kies een item.</w:t>
      </w:r>
      <w:r w:rsidDel="00000000" w:rsidR="00000000" w:rsidRPr="00000000">
        <w:rPr>
          <w:rtl w:val="0"/>
        </w:rPr>
      </w:r>
    </w:p>
    <w:p w:rsidR="00000000" w:rsidDel="00000000" w:rsidP="00000000" w:rsidRDefault="00000000" w:rsidRPr="00000000" w14:paraId="0000015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13.4</w:t>
      </w:r>
    </w:p>
    <w:p w:rsidR="00000000" w:rsidDel="00000000" w:rsidP="00000000" w:rsidRDefault="00000000" w:rsidRPr="00000000" w14:paraId="0000015F">
      <w:pPr>
        <w:tabs>
          <w:tab w:val="left" w:leader="none" w:pos="282"/>
          <w:tab w:val="left" w:leader="none" w:pos="1298"/>
          <w:tab w:val="left" w:leader="none" w:pos="1587"/>
        </w:tabs>
        <w:spacing w:line="240" w:lineRule="auto"/>
        <w:rPr/>
      </w:pPr>
      <w:r w:rsidDel="00000000" w:rsidR="00000000" w:rsidRPr="00000000">
        <w:rPr>
          <w:rtl w:val="0"/>
        </w:rPr>
        <w:t xml:space="preserve">De rechten en verplichtingen die voortvloeien uit besluiten die door of namens de Vereniging van Eigenaars worden genomen na het moment van het tot stand komen van deze koopovereenkomst komen, tenzij de aard van het besluit zich daartegen verzet, ten voordele respectievelijk ten laste van koper. Koper verklaart in dat geval de uitvoering van het besluit van verkoper over te nemen. Verkoper verplicht zich om koper zo spoedig mogelijk op de hoogte te stellen van (voornemens om over te gaan tot) besluitvorming van de Vereniging van Eigenaars en om eventuele schriftelijke stukken daaromtrent aan koper ter hand te stellen.</w:t>
      </w:r>
    </w:p>
    <w:p w:rsidR="00000000" w:rsidDel="00000000" w:rsidP="00000000" w:rsidRDefault="00000000" w:rsidRPr="00000000" w14:paraId="00000160">
      <w:pPr>
        <w:tabs>
          <w:tab w:val="left" w:leader="none" w:pos="282"/>
          <w:tab w:val="left" w:leader="none" w:pos="1298"/>
          <w:tab w:val="left" w:leader="none" w:pos="1587"/>
        </w:tabs>
        <w:spacing w:after="0" w:line="240" w:lineRule="auto"/>
        <w:rPr/>
      </w:pPr>
      <w:r w:rsidDel="00000000" w:rsidR="00000000" w:rsidRPr="00000000">
        <w:rPr>
          <w:rtl w:val="0"/>
        </w:rPr>
        <w:t xml:space="preserve">Verkoper machtigt voor zover mogelijk hierbij koper </w:t>
      </w:r>
      <w:r w:rsidDel="00000000" w:rsidR="00000000" w:rsidRPr="00000000">
        <w:rPr>
          <w:b w:val="1"/>
          <w:color w:val="808080"/>
          <w:rtl w:val="0"/>
        </w:rPr>
        <w:t xml:space="preserve">Kies een item.</w:t>
      </w:r>
      <w:r w:rsidDel="00000000" w:rsidR="00000000" w:rsidRPr="00000000">
        <w:rPr>
          <w:rtl w:val="0"/>
        </w:rPr>
        <w:t xml:space="preserve"> vanaf de datum dat deze koopovereenkomst niet meer op grond van een ontbindende voorwaarde kan worden ontbonden doch niet eerder dan  namens hem de vergadering van eigenaars bij te wonen, daarin het woord te voeren en het stemrecht uit te oefenen.</w:t>
      </w:r>
    </w:p>
    <w:p w:rsidR="00000000" w:rsidDel="00000000" w:rsidP="00000000" w:rsidRDefault="00000000" w:rsidRPr="00000000" w14:paraId="00000161">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6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14: Ingebrekestelling, Ontbinding</w:t>
      </w:r>
    </w:p>
    <w:p w:rsidR="00000000" w:rsidDel="00000000" w:rsidP="00000000" w:rsidRDefault="00000000" w:rsidRPr="00000000" w14:paraId="0000016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14.1 </w:t>
      </w:r>
    </w:p>
    <w:p w:rsidR="00000000" w:rsidDel="00000000" w:rsidP="00000000" w:rsidRDefault="00000000" w:rsidRPr="00000000" w14:paraId="00000164">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een van de partijen, na in gebreke te zijn gesteld, gedurende acht dagen nalatig is of blijft in de nakoming van een of meer van haar uit deze koopovereenkomst voortvloeiende verplichtingen, kan de wederpartij van de nalatige partij deze koopovereenkomst zonder rechterlijke tussenkomst ontbinden door middel van een schriftelijke verklaring aan de nalatige partij.</w:t>
      </w:r>
    </w:p>
    <w:p w:rsidR="00000000" w:rsidDel="00000000" w:rsidP="00000000" w:rsidRDefault="00000000" w:rsidRPr="00000000" w14:paraId="0000016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14.2 </w:t>
      </w:r>
    </w:p>
    <w:p w:rsidR="00000000" w:rsidDel="00000000" w:rsidP="00000000" w:rsidRDefault="00000000" w:rsidRPr="00000000" w14:paraId="00000166">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Ontbinding op grond van tekortkoming is slechts mogelijk na voorafgaande ingebrekestelling. Bij ontbinding van de koopovereenkomst op grond van toerekenbare tekortkoming zal de nalatige partij ten behoeve van de wederpartij een zonder rechterlijke tussenkomst terstond opeisbare boete van tien procent (10%) van de koopsom verbeuren, onverminderd het recht op aanvullende schadevergoeding, indien de daadwerkelijke schade hoger is dan de onmiddellijk opeisbare boete, en onverminderd vergoeding van kosten van verhaal. </w:t>
      </w:r>
    </w:p>
    <w:p w:rsidR="00000000" w:rsidDel="00000000" w:rsidP="00000000" w:rsidRDefault="00000000" w:rsidRPr="00000000" w14:paraId="0000016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14.3</w:t>
      </w:r>
    </w:p>
    <w:p w:rsidR="00000000" w:rsidDel="00000000" w:rsidP="00000000" w:rsidRDefault="00000000" w:rsidRPr="00000000" w14:paraId="00000168">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de wederpartij geen gebruik maakt van haar recht de koopovereenkomst te ontbinden en nakoming verlangt, zal de nalatige partij ten behoeve van de wederpartij na afloop van de in artikel 14.1 vermelde termijn van acht dagen voor elke sedertdien verstreken dag tot aan de dag van nakoming een onmiddellijk opeisbare boete verschuldigd zijn van drie promille (3‰) van de koopsom met een maximum van tien procent (10%) van de koopsom, onverminderd het recht op aanvullende schadevergoeding, indien de daadwerkelijke schade hoger is dan de onmiddellijk opeisbare boete, en onverminderd vergoeding van kosten van verhaal. </w:t>
      </w:r>
    </w:p>
    <w:p w:rsidR="00000000" w:rsidDel="00000000" w:rsidP="00000000" w:rsidRDefault="00000000" w:rsidRPr="00000000" w14:paraId="00000169">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de wederpartij na verloop van tijd de koopovereenkomst alsnog ontbindt dan zal de nalatige partij een boete verschuldigd zijn van tien procent (10%) van de koopsom verminderd met het reeds in de vorm van een dagboete betaalde bedrag, onverminderd het recht op aanvullende schadevergoeding, indien de daadwerkelijke schade hoger is dan de onmiddellijk opeisbare boete, en onverminderd vergoeding van kosten van verhaal. </w:t>
      </w:r>
    </w:p>
    <w:p w:rsidR="00000000" w:rsidDel="00000000" w:rsidP="00000000" w:rsidRDefault="00000000" w:rsidRPr="00000000" w14:paraId="0000016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14.4</w:t>
      </w:r>
    </w:p>
    <w:p w:rsidR="00000000" w:rsidDel="00000000" w:rsidP="00000000" w:rsidRDefault="00000000" w:rsidRPr="00000000" w14:paraId="0000016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de nalatige partij na ingebreke te zijn gesteld binnen de voormelde termijn van acht dagen alsnog haar verplichtingen nakomt, is de nalatige partij desalniettemin gehouden aan de wederpartij diens schade als gevolg van de niet-tijdige nakoming te vergoeden.</w:t>
      </w:r>
    </w:p>
    <w:p w:rsidR="00000000" w:rsidDel="00000000" w:rsidP="00000000" w:rsidRDefault="00000000" w:rsidRPr="00000000" w14:paraId="0000016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14.5</w:t>
      </w:r>
    </w:p>
    <w:p w:rsidR="00000000" w:rsidDel="00000000" w:rsidP="00000000" w:rsidRDefault="00000000" w:rsidRPr="00000000" w14:paraId="0000016D">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 notaris wordt bij deze verplicht, en voor zover nodig door partijen onherroepelijk gemachtigd, om:</w:t>
      </w:r>
    </w:p>
    <w:p w:rsidR="00000000" w:rsidDel="00000000" w:rsidP="00000000" w:rsidRDefault="00000000" w:rsidRPr="00000000" w14:paraId="000001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38"/>
          <w:tab w:val="left" w:leader="none" w:pos="1298"/>
          <w:tab w:val="left" w:leader="none" w:pos="1587"/>
        </w:tabs>
        <w:spacing w:after="0" w:before="0" w:line="240" w:lineRule="auto"/>
        <w:ind w:left="59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koper een boete is verschuldigd, het bedrag van deze boete uit het aan de notaris uitgekeerde bedrag van de bankgarantie dan wel uit de bij de notaris gestorte waarborgsom, aan verkoper te betalen</w:t>
      </w:r>
    </w:p>
    <w:p w:rsidR="00000000" w:rsidDel="00000000" w:rsidP="00000000" w:rsidRDefault="00000000" w:rsidRPr="00000000" w14:paraId="000001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38"/>
          <w:tab w:val="left" w:leader="none" w:pos="1298"/>
          <w:tab w:val="left" w:leader="none" w:pos="1587"/>
        </w:tabs>
        <w:spacing w:after="0" w:before="0" w:line="240" w:lineRule="auto"/>
        <w:ind w:left="59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verkoper een boete is verschuldigd, de aan de notaris ter hand gestelde bankgarantie aan de bankinstelling terug te zenden dan wel de door koper bij de notaris gestorte waarborgsom aan koper terug te betalen</w:t>
      </w:r>
    </w:p>
    <w:p w:rsidR="00000000" w:rsidDel="00000000" w:rsidP="00000000" w:rsidRDefault="00000000" w:rsidRPr="00000000" w14:paraId="000001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38"/>
          <w:tab w:val="left" w:leader="none" w:pos="1298"/>
          <w:tab w:val="left" w:leader="none" w:pos="1587"/>
        </w:tabs>
        <w:spacing w:after="0" w:before="0" w:line="240" w:lineRule="auto"/>
        <w:ind w:left="598"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het geval van artikel 5.3 zich voordoet het bedrag van de bankgarantie respectievelijk de waarborgsom als boete aan verkoper te betalen</w:t>
      </w:r>
    </w:p>
    <w:p w:rsidR="00000000" w:rsidDel="00000000" w:rsidP="00000000" w:rsidRDefault="00000000" w:rsidRPr="00000000" w14:paraId="000001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238"/>
          <w:tab w:val="left" w:leader="none" w:pos="1298"/>
          <w:tab w:val="left" w:leader="none" w:pos="1587"/>
        </w:tabs>
        <w:spacing w:after="0" w:before="0" w:line="240" w:lineRule="auto"/>
        <w:ind w:left="595" w:right="0" w:hanging="35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indien beide partijen tekortschieten of de notaris onvoldoende kan beoordelen wie van beide partijen tekortschiet dan wel of er sprake is van tekortschieten, - behoudens eensluidende betalingsopdracht van partijen - de bankgarantie of waarborgsom onder zich te houden totdat bij in kracht van gewijsde gegane uitspraak of uitvoerbaar bij voorraad verklaard vonnis is beslist aan wie hij het bedrag moet afdragen.</w:t>
      </w:r>
    </w:p>
    <w:p w:rsidR="00000000" w:rsidDel="00000000" w:rsidP="00000000" w:rsidRDefault="00000000" w:rsidRPr="00000000" w14:paraId="0000017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14.6</w:t>
      </w:r>
    </w:p>
    <w:p w:rsidR="00000000" w:rsidDel="00000000" w:rsidP="00000000" w:rsidRDefault="00000000" w:rsidRPr="00000000" w14:paraId="00000173">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Er kunnen geen boetes meer worden verbeurd op grond van artikel 14.2 en/of artikel 14.3 zodra de koopsom is betaald en de levering van de onroerende zaak heeft plaatsgevonden. De boetes die tot dat moment ingevolge artikel 14.3 zijn verbeurd, blijven verschuldigd. De omstandigheid dat geen boetes meer kunnen worden verbeurd krachtens artikel 14.2 en/of artikel 14.3 (nadat de koopsom is betaald en de onroerende zaak aan koper is geleverd), laat onverlet dat een partij schadevergoeding kan vorderen indien aan de daarvoor geldende wettelijke eisen is voldaan.</w:t>
      </w:r>
    </w:p>
    <w:p w:rsidR="00000000" w:rsidDel="00000000" w:rsidP="00000000" w:rsidRDefault="00000000" w:rsidRPr="00000000" w14:paraId="00000174">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7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15: Woonplaats</w:t>
      </w:r>
    </w:p>
    <w:p w:rsidR="00000000" w:rsidDel="00000000" w:rsidP="00000000" w:rsidRDefault="00000000" w:rsidRPr="00000000" w14:paraId="00000176">
      <w:pPr>
        <w:tabs>
          <w:tab w:val="left" w:leader="none" w:pos="282"/>
          <w:tab w:val="left" w:leader="none" w:pos="1298"/>
          <w:tab w:val="left" w:leader="none" w:pos="1587"/>
        </w:tabs>
        <w:spacing w:after="0" w:line="240" w:lineRule="auto"/>
        <w:rPr/>
      </w:pPr>
      <w:r w:rsidDel="00000000" w:rsidR="00000000" w:rsidRPr="00000000">
        <w:rPr>
          <w:rtl w:val="0"/>
        </w:rPr>
        <w:t xml:space="preserve">Deze koopovereenkomst wordt verzonden naar de notaris en partijen kiezen ter zake van deze koopovereenkomst woonplaats, ten kantore van de notaris.</w:t>
      </w:r>
    </w:p>
    <w:p w:rsidR="00000000" w:rsidDel="00000000" w:rsidP="00000000" w:rsidRDefault="00000000" w:rsidRPr="00000000" w14:paraId="00000177">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7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16: Registratie koopovereenkomst</w:t>
      </w:r>
    </w:p>
    <w:p w:rsidR="00000000" w:rsidDel="00000000" w:rsidP="00000000" w:rsidRDefault="00000000" w:rsidRPr="00000000" w14:paraId="00000179">
      <w:pPr>
        <w:tabs>
          <w:tab w:val="left" w:leader="none" w:pos="282"/>
          <w:tab w:val="left" w:leader="none" w:pos="1298"/>
          <w:tab w:val="left" w:leader="none" w:pos="1587"/>
        </w:tabs>
        <w:spacing w:after="0" w:line="240" w:lineRule="auto"/>
        <w:rPr/>
      </w:pPr>
      <w:r w:rsidDel="00000000" w:rsidR="00000000" w:rsidRPr="00000000">
        <w:rPr>
          <w:rtl w:val="0"/>
        </w:rPr>
        <w:t xml:space="preserve">Partijen geven de notaris hiermee </w:t>
      </w:r>
      <w:r w:rsidDel="00000000" w:rsidR="00000000" w:rsidRPr="00000000">
        <w:rPr>
          <w:b w:val="1"/>
          <w:color w:val="808080"/>
          <w:rtl w:val="0"/>
        </w:rPr>
        <w:t xml:space="preserve">Kies een item.</w:t>
      </w:r>
      <w:r w:rsidDel="00000000" w:rsidR="00000000" w:rsidRPr="00000000">
        <w:rPr>
          <w:rtl w:val="0"/>
        </w:rPr>
        <w:t xml:space="preserve"> opdracht deze koopovereenkomst zo spoedig mogelijk in de openbare registers in te laten schrijven. De inschrijving vindt niet eerder plaats dan </w:t>
      </w:r>
      <w:r w:rsidDel="00000000" w:rsidR="00000000" w:rsidRPr="00000000">
        <w:rPr>
          <w:b w:val="1"/>
          <w:rtl w:val="0"/>
        </w:rPr>
        <w:t xml:space="preserve">vul datum in</w:t>
      </w:r>
      <w:r w:rsidDel="00000000" w:rsidR="00000000" w:rsidRPr="00000000">
        <w:rPr>
          <w:rtl w:val="0"/>
        </w:rPr>
        <w:t xml:space="preserve">. De aan deze inschrijving verbonden kosten komen voor rekening van </w:t>
      </w:r>
      <w:r w:rsidDel="00000000" w:rsidR="00000000" w:rsidRPr="00000000">
        <w:rPr>
          <w:b w:val="1"/>
          <w:color w:val="808080"/>
          <w:rtl w:val="0"/>
        </w:rPr>
        <w:t xml:space="preserve">Kies een item.</w:t>
      </w:r>
      <w:r w:rsidDel="00000000" w:rsidR="00000000" w:rsidRPr="00000000">
        <w:rPr>
          <w:rtl w:val="0"/>
        </w:rPr>
        <w:t xml:space="preserve">.</w:t>
      </w:r>
    </w:p>
    <w:p w:rsidR="00000000" w:rsidDel="00000000" w:rsidP="00000000" w:rsidRDefault="00000000" w:rsidRPr="00000000" w14:paraId="0000017A">
      <w:pPr>
        <w:tabs>
          <w:tab w:val="left" w:leader="none" w:pos="282"/>
          <w:tab w:val="left" w:leader="none" w:pos="1298"/>
          <w:tab w:val="left" w:leader="none" w:pos="1587"/>
        </w:tabs>
        <w:spacing w:line="240" w:lineRule="auto"/>
        <w:rPr>
          <w:b w:val="1"/>
        </w:rPr>
      </w:pPr>
      <w:r w:rsidDel="00000000" w:rsidR="00000000" w:rsidRPr="00000000">
        <w:rPr>
          <w:rtl w:val="0"/>
        </w:rPr>
      </w:r>
    </w:p>
    <w:p w:rsidR="00000000" w:rsidDel="00000000" w:rsidP="00000000" w:rsidRDefault="00000000" w:rsidRPr="00000000" w14:paraId="0000017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17: Identiteit partijen</w:t>
      </w:r>
    </w:p>
    <w:p w:rsidR="00000000" w:rsidDel="00000000" w:rsidP="00000000" w:rsidRDefault="00000000" w:rsidRPr="00000000" w14:paraId="0000017C">
      <w:pPr>
        <w:tabs>
          <w:tab w:val="left" w:leader="none" w:pos="282"/>
          <w:tab w:val="left" w:leader="none" w:pos="1298"/>
          <w:tab w:val="left" w:leader="none" w:pos="1587"/>
        </w:tabs>
        <w:spacing w:after="0" w:line="240" w:lineRule="auto"/>
        <w:rPr/>
      </w:pPr>
      <w:r w:rsidDel="00000000" w:rsidR="00000000" w:rsidRPr="00000000">
        <w:rPr>
          <w:rtl w:val="0"/>
        </w:rPr>
        <w:t xml:space="preserve">Koper en verkoper stemmen ermee in, dat indien een van partijen daarom verzoekt, de wederpartij zich jegens de verzoekende partij zal identificeren door het tonen van een geldig identiteitsbewijs.</w:t>
      </w:r>
    </w:p>
    <w:p w:rsidR="00000000" w:rsidDel="00000000" w:rsidP="00000000" w:rsidRDefault="00000000" w:rsidRPr="00000000" w14:paraId="0000017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18: Ontbindende voorwaarden</w:t>
      </w:r>
    </w:p>
    <w:p w:rsidR="00000000" w:rsidDel="00000000" w:rsidP="00000000" w:rsidRDefault="00000000" w:rsidRPr="00000000" w14:paraId="0000017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18.1 </w:t>
      </w:r>
    </w:p>
    <w:p w:rsidR="00000000" w:rsidDel="00000000" w:rsidP="00000000" w:rsidRDefault="00000000" w:rsidRPr="00000000" w14:paraId="00000180">
      <w:pPr>
        <w:tabs>
          <w:tab w:val="left" w:leader="none" w:pos="282"/>
          <w:tab w:val="left" w:leader="none" w:pos="1298"/>
          <w:tab w:val="left" w:leader="none" w:pos="1587"/>
        </w:tabs>
        <w:spacing w:after="0" w:line="240" w:lineRule="auto"/>
        <w:rPr/>
      </w:pPr>
      <w:r w:rsidDel="00000000" w:rsidR="00000000" w:rsidRPr="00000000">
        <w:rPr>
          <w:rtl w:val="0"/>
        </w:rPr>
        <w:t xml:space="preserve">Deze koopovereenkomst kan door koper worden ontbonden indien uiterlijk:</w:t>
      </w:r>
    </w:p>
    <w:p w:rsidR="00000000" w:rsidDel="00000000" w:rsidP="00000000" w:rsidRDefault="00000000" w:rsidRPr="00000000" w14:paraId="0000018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82"/>
          <w:tab w:val="left" w:leader="none" w:pos="1298"/>
          <w:tab w:val="left" w:leader="none" w:pos="1587"/>
        </w:tabs>
        <w:spacing w:after="0" w:before="0" w:line="240" w:lineRule="auto"/>
        <w:ind w:left="70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datum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koper voor de financiering van de onroerende zaak voor een bedrag van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bedrag in cijfers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zegge: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bedrag in woorden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euro geen bindend aanbod tot een hypothecaire geldlening van een erkende geldverstrekkende bankinstelling heeft verkregen, zulks tegen geen hogere bruto jaarlast dan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bedrag in cijfers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zegge: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bedrag in woorden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euro, of een rentepercentage niet hoger dan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percentage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bij de volgende hypotheekvorm: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hypotheekvorm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2"/>
          <w:tab w:val="left" w:leader="none" w:pos="1298"/>
          <w:tab w:val="left" w:leader="none" w:pos="1587"/>
        </w:tabs>
        <w:spacing w:after="0" w:before="0" w:line="240" w:lineRule="auto"/>
        <w:ind w:left="70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Onder bankinstelling wordt in dit artikel begrepen een bank of verzekeraar in de zin van artikel 1:1 Wet op het financieel toezicht, of</w:t>
      </w:r>
    </w:p>
    <w:p w:rsidR="00000000" w:rsidDel="00000000" w:rsidP="00000000" w:rsidRDefault="00000000" w:rsidRPr="00000000" w14:paraId="0000018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82"/>
          <w:tab w:val="left" w:leader="none" w:pos="1298"/>
          <w:tab w:val="left" w:leader="none" w:pos="1587"/>
        </w:tabs>
        <w:spacing w:after="0" w:before="0" w:line="240" w:lineRule="auto"/>
        <w:ind w:left="70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datum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koper geen met de aangevraagde hypothecaire geldlening corresponderende Nationale Hypotheek Garantie heeft verkregen, of</w:t>
      </w:r>
    </w:p>
    <w:p w:rsidR="00000000" w:rsidDel="00000000" w:rsidP="00000000" w:rsidRDefault="00000000" w:rsidRPr="00000000" w14:paraId="0000018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282"/>
          <w:tab w:val="left" w:leader="none" w:pos="1298"/>
          <w:tab w:val="left" w:leader="none" w:pos="1587"/>
        </w:tabs>
        <w:spacing w:after="160" w:before="0" w:line="240" w:lineRule="auto"/>
        <w:ind w:left="709"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datum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uit het rapport van een bouwtechnische keuring uitgevoerd door </w:t>
      </w:r>
      <w:r w:rsidDel="00000000" w:rsidR="00000000" w:rsidRPr="00000000">
        <w:rPr>
          <w:rFonts w:ascii="Arial" w:cs="Arial" w:eastAsia="Arial" w:hAnsi="Arial"/>
          <w:b w:val="1"/>
          <w:i w:val="0"/>
          <w:smallCaps w:val="0"/>
          <w:strike w:val="0"/>
          <w:color w:val="808080"/>
          <w:sz w:val="20"/>
          <w:szCs w:val="20"/>
          <w:u w:val="none"/>
          <w:shd w:fill="auto" w:val="clear"/>
          <w:vertAlign w:val="baseline"/>
          <w:rtl w:val="0"/>
        </w:rPr>
        <w:t xml:space="preserve">Kies een item.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blijkt dat de kosten van direct noodzakelijk herstel van gebreken en achterstallig onderhoud een bedrag van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bedrag in cijfers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zegge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bedrag in woorden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 boven gaan of als aanvullend specialistisch onderzoek wordt aanbevolen. Als de keurder bij onderdelen in het rapport een bandbreedte in de herstelkosten aanhoudt, wordt uitgegaan van het hoogste bedrag.</w:t>
      </w:r>
    </w:p>
    <w:p w:rsidR="00000000" w:rsidDel="00000000" w:rsidP="00000000" w:rsidRDefault="00000000" w:rsidRPr="00000000" w14:paraId="0000018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18.2</w:t>
      </w:r>
    </w:p>
    <w:p w:rsidR="00000000" w:rsidDel="00000000" w:rsidP="00000000" w:rsidRDefault="00000000" w:rsidRPr="00000000" w14:paraId="00000186">
      <w:pPr>
        <w:tabs>
          <w:tab w:val="left" w:leader="none" w:pos="282"/>
          <w:tab w:val="left" w:leader="none" w:pos="1298"/>
          <w:tab w:val="left" w:leader="none" w:pos="1587"/>
        </w:tabs>
        <w:spacing w:after="0" w:line="240" w:lineRule="auto"/>
        <w:ind w:left="282" w:hanging="282"/>
        <w:rPr/>
      </w:pPr>
      <w:r w:rsidDel="00000000" w:rsidR="00000000" w:rsidRPr="00000000">
        <w:rPr>
          <w:rtl w:val="0"/>
        </w:rPr>
        <w:t xml:space="preserve">Deze koopovereenkomst kan door ieder van de partijen worden ontbonden indien:</w:t>
      </w:r>
    </w:p>
    <w:p w:rsidR="00000000" w:rsidDel="00000000" w:rsidP="00000000" w:rsidRDefault="00000000" w:rsidRPr="00000000" w14:paraId="000001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282"/>
          <w:tab w:val="left" w:leader="none" w:pos="1298"/>
          <w:tab w:val="left" w:leader="none" w:pos="1587"/>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verkoper ingevolge de Wet Voorkeursrecht Gemeenten niet in staat is om het eigendom van de onroerende zaak op de overeengekomen dag over te dragen. Verkoper is verplicht om zodra duidelijk is dat hij ingevolge genoemde wet niet of niet tijdig aan zijn verplichting tot levering kan voldoen, koper daarvan schriftelijk op de hoogte te stellen, of</w:t>
      </w:r>
    </w:p>
    <w:p w:rsidR="00000000" w:rsidDel="00000000" w:rsidP="00000000" w:rsidRDefault="00000000" w:rsidRPr="00000000" w14:paraId="000001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282"/>
          <w:tab w:val="left" w:leader="none" w:pos="1298"/>
          <w:tab w:val="left" w:leader="none" w:pos="1587"/>
        </w:tabs>
        <w:spacing w:after="16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uiterlijk op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vul datum in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Vereniging van Eigenaars aan koper geen toestemming heeft verleend om de onroerende zaak zelf met de zijnen in gebruik te nemen, als deze toestemming op grond van het reglement is vereist.</w:t>
      </w:r>
    </w:p>
    <w:p w:rsidR="00000000" w:rsidDel="00000000" w:rsidP="00000000" w:rsidRDefault="00000000" w:rsidRPr="00000000" w14:paraId="0000018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18.3</w:t>
      </w:r>
    </w:p>
    <w:p w:rsidR="00000000" w:rsidDel="00000000" w:rsidP="00000000" w:rsidRDefault="00000000" w:rsidRPr="00000000" w14:paraId="0000018A">
      <w:pPr>
        <w:tabs>
          <w:tab w:val="left" w:leader="none" w:pos="0"/>
          <w:tab w:val="left" w:leader="none" w:pos="1298"/>
          <w:tab w:val="left" w:leader="none" w:pos="1587"/>
        </w:tabs>
        <w:spacing w:line="240" w:lineRule="auto"/>
        <w:ind w:firstLine="2"/>
        <w:rPr/>
      </w:pPr>
      <w:r w:rsidDel="00000000" w:rsidR="00000000" w:rsidRPr="00000000">
        <w:rPr>
          <w:rtl w:val="0"/>
        </w:rPr>
        <w:t xml:space="preserve">Partijen verplichten zich over en weer al het redelijk mogelijke te doen teneinde de hierboven bedoelde financiering en/of Nationale Hypotheek Garantie en/of toestemming en/of toezegging(en) en/of andere zaken te verkrijgen.</w:t>
      </w:r>
    </w:p>
    <w:p w:rsidR="00000000" w:rsidDel="00000000" w:rsidP="00000000" w:rsidRDefault="00000000" w:rsidRPr="00000000" w14:paraId="0000018B">
      <w:pPr>
        <w:tabs>
          <w:tab w:val="left" w:leader="none" w:pos="282"/>
          <w:tab w:val="left" w:leader="none" w:pos="1298"/>
          <w:tab w:val="left" w:leader="none" w:pos="1587"/>
        </w:tabs>
        <w:spacing w:line="240" w:lineRule="auto"/>
        <w:rPr/>
      </w:pPr>
      <w:r w:rsidDel="00000000" w:rsidR="00000000" w:rsidRPr="00000000">
        <w:rPr>
          <w:rtl w:val="0"/>
        </w:rPr>
        <w:t xml:space="preserve">De partij die de ontbinding inroept, dient er zorg voor te dragen dat de mededeling dat de ontbinding wordt ingeroepen uiterlijk op de </w:t>
      </w:r>
      <w:r w:rsidDel="00000000" w:rsidR="00000000" w:rsidRPr="00000000">
        <w:rPr>
          <w:b w:val="1"/>
          <w:rtl w:val="0"/>
        </w:rPr>
        <w:t xml:space="preserve">vul een cijfer in</w:t>
      </w:r>
      <w:r w:rsidDel="00000000" w:rsidR="00000000" w:rsidRPr="00000000">
        <w:rPr>
          <w:rtl w:val="0"/>
        </w:rPr>
        <w:t xml:space="preserve"> werkdag na de datum waarvan in de betreffende ontbindende voorwaarde sprake is door de wederpartij of diens makelaar is ontvangen. </w:t>
      </w:r>
    </w:p>
    <w:p w:rsidR="00000000" w:rsidDel="00000000" w:rsidP="00000000" w:rsidRDefault="00000000" w:rsidRPr="00000000" w14:paraId="0000018C">
      <w:pPr>
        <w:tabs>
          <w:tab w:val="left" w:leader="none" w:pos="282"/>
          <w:tab w:val="left" w:leader="none" w:pos="1298"/>
          <w:tab w:val="left" w:leader="none" w:pos="1587"/>
        </w:tabs>
        <w:spacing w:after="0" w:line="240" w:lineRule="auto"/>
        <w:rPr/>
      </w:pPr>
      <w:r w:rsidDel="00000000" w:rsidR="00000000" w:rsidRPr="00000000">
        <w:rPr>
          <w:rtl w:val="0"/>
        </w:rPr>
        <w:t xml:space="preserve">Deze mededeling dient schriftelijk en goed gedocumenteerd via gangbare communicatiemiddelen te geschieden. Indien koper de ontbinding wenst in te roepen als gevolg van het (tijdig) ontbreken van een financiering als bedoeld in artikel 18.1 onder sub 1., wordt, tenzij partijen anders overeenkomen, onder “goed gedocumenteerd” verstaan dat één afwijzing van een erkende geldverstrekkende bankinstelling aan verkoper of diens makelaar dient te worden overgelegd. </w:t>
      </w:r>
      <w:r w:rsidDel="00000000" w:rsidR="00000000" w:rsidRPr="00000000">
        <w:rPr>
          <w:b w:val="1"/>
          <w:color w:val="808080"/>
          <w:rtl w:val="0"/>
        </w:rPr>
        <w:t xml:space="preserve">Kies een item.</w:t>
      </w:r>
      <w:r w:rsidDel="00000000" w:rsidR="00000000" w:rsidRPr="00000000">
        <w:rPr>
          <w:rtl w:val="0"/>
        </w:rPr>
        <w:t xml:space="preserve"> komen partijen overeen dat koper de/het volgende stuk(ken) dient over te leggen om te voldoen aan het vereiste van “goed gedocumenteerd”: </w:t>
      </w:r>
      <w:r w:rsidDel="00000000" w:rsidR="00000000" w:rsidRPr="00000000">
        <w:rPr>
          <w:b w:val="1"/>
          <w:rtl w:val="0"/>
        </w:rPr>
        <w:t xml:space="preserve">vermeld de documenten</w:t>
      </w:r>
      <w:r w:rsidDel="00000000" w:rsidR="00000000" w:rsidRPr="00000000">
        <w:rPr>
          <w:rtl w:val="0"/>
        </w:rPr>
        <w:t xml:space="preserve">. Indien koper de ontbinding wenst in te roepen als gevolg van de bouwtechnische keuring als bedoeld in artikel 18.1 onder 3 wordt onder ‘goed gedocumenteerd’ verstaan dat een kopie van het keuringsrapport, met daarin een overzicht van de kosten voor het direct noodzakelijk herstel van gebreken en het achterstallig onderhoud, aan verkoper of diens makelaar dient te worden overgelegd. Alsdan zijn beide partijen van deze koopovereenkomst bevrijd. De door koper reeds gedane stortingen worden vervolgens gerestitueerd. Degenen die deze stortingen onder zich hebben worden daartoe bij deze verplicht, en voor zover nodig onherroepelijk gemachtigd.</w:t>
      </w:r>
    </w:p>
    <w:p w:rsidR="00000000" w:rsidDel="00000000" w:rsidP="00000000" w:rsidRDefault="00000000" w:rsidRPr="00000000" w14:paraId="0000018D">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8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19: Bedenktijd</w:t>
      </w:r>
    </w:p>
    <w:p w:rsidR="00000000" w:rsidDel="00000000" w:rsidP="00000000" w:rsidRDefault="00000000" w:rsidRPr="00000000" w14:paraId="0000018F">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De koper die een natuurlijke persoon is en niet handelt in de uitoefening van een beroep of bedrijf heeft bedenktijd om deze koopovereenkomst te ontbinden. De bedenktijd duurt drie dagen en begint om 00.00 uur van de dag die volgt op de dag dat de door partijen ondertekende koopovereenkomst (in kopie) aan koper ter hand gesteld is. </w:t>
      </w:r>
    </w:p>
    <w:p w:rsidR="00000000" w:rsidDel="00000000" w:rsidP="00000000" w:rsidRDefault="00000000" w:rsidRPr="00000000" w14:paraId="00000190">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Indien de bedenktijd op een zaterdag, zondag of algemeen erkende feestdag eindigt, wordt deze verlengd tot en met de eerstvolgende dag die niet een zaterdag, zondag of algemeen erkende feestdag is.</w:t>
      </w:r>
    </w:p>
    <w:p w:rsidR="00000000" w:rsidDel="00000000" w:rsidP="00000000" w:rsidRDefault="00000000" w:rsidRPr="00000000" w14:paraId="00000191">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 bedenktijd wordt, zo nodig, zoveel verlengd, dat daarin ten minste twee dagen voorkomen die niet een zaterdag, zondag of algemeen erkende feestdag zijn.</w:t>
      </w:r>
    </w:p>
    <w:p w:rsidR="00000000" w:rsidDel="00000000" w:rsidP="00000000" w:rsidRDefault="00000000" w:rsidRPr="00000000" w14:paraId="00000192">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r>
    </w:p>
    <w:p w:rsidR="00000000" w:rsidDel="00000000" w:rsidP="00000000" w:rsidRDefault="00000000" w:rsidRPr="00000000" w14:paraId="00000193">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Als koper binnen de bedenktijd de koopovereenkomst wil ontbinden, moet hij ervoor zorgdragen dat de ontbindingsverklaring verkoper of diens makelaar voor het einde van de bedenktijd bereikt.</w:t>
      </w:r>
    </w:p>
    <w:p w:rsidR="00000000" w:rsidDel="00000000" w:rsidP="00000000" w:rsidRDefault="00000000" w:rsidRPr="00000000" w14:paraId="00000194">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9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20: Schriftelijke vastlegging</w:t>
      </w:r>
    </w:p>
    <w:p w:rsidR="00000000" w:rsidDel="00000000" w:rsidP="00000000" w:rsidRDefault="00000000" w:rsidRPr="00000000" w14:paraId="0000019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20.1</w:t>
      </w:r>
    </w:p>
    <w:p w:rsidR="00000000" w:rsidDel="00000000" w:rsidP="00000000" w:rsidRDefault="00000000" w:rsidRPr="00000000" w14:paraId="00000197">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Uit deze koopovereenkomst vloeien pas verplichtingen voort als beide partijen deze koopovereenkomst hebben ondertekend.</w:t>
      </w:r>
    </w:p>
    <w:p w:rsidR="00000000" w:rsidDel="00000000" w:rsidP="00000000" w:rsidRDefault="00000000" w:rsidRPr="00000000" w14:paraId="0000019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20.2</w:t>
      </w:r>
    </w:p>
    <w:p w:rsidR="00000000" w:rsidDel="00000000" w:rsidP="00000000" w:rsidRDefault="00000000" w:rsidRPr="00000000" w14:paraId="00000199">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De partij die deze koopovereenkomst als eerste ondertekent, doet dit onder voorbehoud dat hij uiterlijk op de </w:t>
      </w:r>
      <w:r w:rsidDel="00000000" w:rsidR="00000000" w:rsidRPr="00000000">
        <w:rPr>
          <w:b w:val="1"/>
          <w:rtl w:val="0"/>
        </w:rPr>
        <w:t xml:space="preserve">vul cijfer in</w:t>
      </w:r>
      <w:r w:rsidDel="00000000" w:rsidR="00000000" w:rsidRPr="00000000">
        <w:rPr>
          <w:rtl w:val="0"/>
        </w:rPr>
        <w:t xml:space="preserve"> werkdag nadat hij de koopovereenkomst ondertekend heeft (een kopie van) de door beide partijen ondertekende koopovereenkomst heeft ontvangen. Indien de partij die als eerste heeft ondertekend niet tijdig (een kopie van) de door beide partijen ondertekende koopovereenkomst heeft ontvangen, heeft deze partij het recht zich op het voorbehoud te beroepen, waardoor hij niet (meer) gebonden is. Dit recht vervalt als daar niet uiterlijk op de tweede werkdag nadat alsnog (een kopie van) de door beide partijen ondertekende koopovereenkomst is ontvangen, gebruik van is gemaakt.</w:t>
      </w:r>
    </w:p>
    <w:p w:rsidR="00000000" w:rsidDel="00000000" w:rsidP="00000000" w:rsidRDefault="00000000" w:rsidRPr="00000000" w14:paraId="0000019A">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9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21: Nederlands recht</w:t>
      </w:r>
    </w:p>
    <w:p w:rsidR="00000000" w:rsidDel="00000000" w:rsidP="00000000" w:rsidRDefault="00000000" w:rsidRPr="00000000" w14:paraId="0000019C">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Op deze koopovereenkomst is Nederlands recht van toepassing.</w:t>
      </w:r>
    </w:p>
    <w:p w:rsidR="00000000" w:rsidDel="00000000" w:rsidP="00000000" w:rsidRDefault="00000000" w:rsidRPr="00000000" w14:paraId="0000019D">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r>
    </w:p>
    <w:p w:rsidR="00000000" w:rsidDel="00000000" w:rsidP="00000000" w:rsidRDefault="00000000" w:rsidRPr="00000000" w14:paraId="0000019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22: Bijlagen</w:t>
      </w:r>
    </w:p>
    <w:p w:rsidR="00000000" w:rsidDel="00000000" w:rsidP="00000000" w:rsidRDefault="00000000" w:rsidRPr="00000000" w14:paraId="0000019F">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t xml:space="preserve">Tot deze koopovereenkomst behoren de volgende bijlagen: </w:t>
      </w:r>
    </w:p>
    <w:p w:rsidR="00000000" w:rsidDel="00000000" w:rsidP="00000000" w:rsidRDefault="00000000" w:rsidRPr="00000000" w14:paraId="000001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ontvangstbevestiging</w:t>
      </w:r>
    </w:p>
    <w:p w:rsidR="00000000" w:rsidDel="00000000" w:rsidP="00000000" w:rsidRDefault="00000000" w:rsidRPr="00000000" w14:paraId="000001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toelichting op de koopovereenkomst voor de consument</w:t>
      </w:r>
    </w:p>
    <w:p w:rsidR="00000000" w:rsidDel="00000000" w:rsidP="00000000" w:rsidRDefault="00000000" w:rsidRPr="00000000" w14:paraId="000001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VvE-checklist</w:t>
      </w:r>
    </w:p>
    <w:p w:rsidR="00000000" w:rsidDel="00000000" w:rsidP="00000000" w:rsidRDefault="00000000" w:rsidRPr="00000000" w14:paraId="000001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lijst van zaken</w:t>
      </w:r>
    </w:p>
    <w:p w:rsidR="00000000" w:rsidDel="00000000" w:rsidP="00000000" w:rsidRDefault="00000000" w:rsidRPr="00000000" w14:paraId="000001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vragenlijst verkoop appartement</w:t>
      </w:r>
    </w:p>
    <w:p w:rsidR="00000000" w:rsidDel="00000000" w:rsidP="00000000" w:rsidRDefault="00000000" w:rsidRPr="00000000" w14:paraId="000001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238"/>
          <w:tab w:val="left" w:leader="none" w:pos="431"/>
          <w:tab w:val="left" w:leader="none" w:pos="1298"/>
          <w:tab w:val="left" w:leader="none" w:pos="1587"/>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vermeld hier evt. andere documenten</w:t>
      </w:r>
      <w:r w:rsidDel="00000000" w:rsidR="00000000" w:rsidRPr="00000000">
        <w:rPr>
          <w:rtl w:val="0"/>
        </w:rPr>
      </w:r>
    </w:p>
    <w:p w:rsidR="00000000" w:rsidDel="00000000" w:rsidP="00000000" w:rsidRDefault="00000000" w:rsidRPr="00000000" w14:paraId="000001A6">
      <w:pPr>
        <w:tabs>
          <w:tab w:val="left" w:leader="none" w:pos="238"/>
          <w:tab w:val="left" w:leader="none" w:pos="431"/>
          <w:tab w:val="left" w:leader="none" w:pos="1298"/>
          <w:tab w:val="left" w:leader="none" w:pos="1587"/>
        </w:tabs>
        <w:spacing w:after="0" w:line="240" w:lineRule="auto"/>
        <w:rPr/>
      </w:pPr>
      <w:r w:rsidDel="00000000" w:rsidR="00000000" w:rsidRPr="00000000">
        <w:rPr>
          <w:rtl w:val="0"/>
        </w:rPr>
      </w:r>
    </w:p>
    <w:p w:rsidR="00000000" w:rsidDel="00000000" w:rsidP="00000000" w:rsidRDefault="00000000" w:rsidRPr="00000000" w14:paraId="000001A7">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23: Nadere afspraken</w:t>
      </w:r>
    </w:p>
    <w:p w:rsidR="00000000" w:rsidDel="00000000" w:rsidP="00000000" w:rsidRDefault="00000000" w:rsidRPr="00000000" w14:paraId="000001A8">
      <w:pPr>
        <w:tabs>
          <w:tab w:val="left" w:leader="none" w:pos="238"/>
          <w:tab w:val="left" w:leader="none" w:pos="431"/>
          <w:tab w:val="left" w:leader="none" w:pos="1298"/>
          <w:tab w:val="left" w:leader="none" w:pos="1587"/>
        </w:tabs>
        <w:spacing w:line="240" w:lineRule="auto"/>
        <w:rPr/>
      </w:pPr>
      <w:r w:rsidDel="00000000" w:rsidR="00000000" w:rsidRPr="00000000">
        <w:rPr>
          <w:b w:val="1"/>
          <w:rtl w:val="0"/>
        </w:rPr>
        <w:t xml:space="preserve">Vermeld hier evt. nadere afspraken.</w:t>
      </w:r>
      <w:r w:rsidDel="00000000" w:rsidR="00000000" w:rsidRPr="00000000">
        <w:rPr>
          <w:rtl w:val="0"/>
        </w:rPr>
      </w:r>
    </w:p>
    <w:p w:rsidR="00000000" w:rsidDel="00000000" w:rsidP="00000000" w:rsidRDefault="00000000" w:rsidRPr="00000000" w14:paraId="000001A9">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AA">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AB">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Verkoper en koper verklaren dat zij, voordat zij deze koopovereenkomst hebben ondertekend, kennis hebben genomen van de bepalingen, zoals nader uitgelegd in de bij deze koopovereenkomst behorende toelichting en dat zij zodanige informatie hebben ontvangen, dat de inhoud en de gevolgen van deze koopovereenkomst hun voldoende voor ogen staan.</w:t>
      </w:r>
    </w:p>
    <w:p w:rsidR="00000000" w:rsidDel="00000000" w:rsidP="00000000" w:rsidRDefault="00000000" w:rsidRPr="00000000" w14:paraId="000001AC">
      <w:pPr>
        <w:tabs>
          <w:tab w:val="left" w:leader="none" w:pos="282"/>
          <w:tab w:val="left" w:leader="none" w:pos="1298"/>
          <w:tab w:val="left" w:leader="none" w:pos="1587"/>
        </w:tabs>
        <w:spacing w:line="240" w:lineRule="auto"/>
        <w:rPr/>
      </w:pPr>
      <w:r w:rsidDel="00000000" w:rsidR="00000000" w:rsidRPr="00000000">
        <w:rPr>
          <w:rtl w:val="0"/>
        </w:rPr>
      </w:r>
    </w:p>
    <w:tbl>
      <w:tblPr>
        <w:tblStyle w:val="Table7"/>
        <w:tblW w:w="9059.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988"/>
        <w:gridCol w:w="3541"/>
        <w:gridCol w:w="995"/>
        <w:gridCol w:w="3535"/>
        <w:tblGridChange w:id="0">
          <w:tblGrid>
            <w:gridCol w:w="988"/>
            <w:gridCol w:w="3541"/>
            <w:gridCol w:w="995"/>
            <w:gridCol w:w="3535"/>
          </w:tblGrid>
        </w:tblGridChange>
      </w:tblGrid>
      <w:tr>
        <w:trPr>
          <w:cantSplit w:val="0"/>
          <w:trHeight w:val="869" w:hRule="atLeast"/>
          <w:tblHeader w:val="0"/>
        </w:trPr>
        <w:tc>
          <w:tcPr>
            <w:gridSpan w:val="2"/>
          </w:tcPr>
          <w:p w:rsidR="00000000" w:rsidDel="00000000" w:rsidP="00000000" w:rsidRDefault="00000000" w:rsidRPr="00000000" w14:paraId="000001AD">
            <w:pPr>
              <w:tabs>
                <w:tab w:val="left" w:leader="none" w:pos="282"/>
                <w:tab w:val="left" w:leader="none" w:pos="1298"/>
                <w:tab w:val="left" w:leader="none" w:pos="1587"/>
              </w:tabs>
              <w:spacing w:line="240" w:lineRule="auto"/>
              <w:rPr/>
            </w:pPr>
            <w:r w:rsidDel="00000000" w:rsidR="00000000" w:rsidRPr="00000000">
              <w:rPr>
                <w:rtl w:val="0"/>
              </w:rPr>
              <w:t xml:space="preserve">De verkoper(s)</w:t>
            </w:r>
          </w:p>
          <w:p w:rsidR="00000000" w:rsidDel="00000000" w:rsidP="00000000" w:rsidRDefault="00000000" w:rsidRPr="00000000" w14:paraId="000001AE">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AF">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B0">
            <w:pPr>
              <w:tabs>
                <w:tab w:val="left" w:leader="none" w:pos="282"/>
                <w:tab w:val="left" w:leader="none" w:pos="1298"/>
                <w:tab w:val="left" w:leader="none" w:pos="1587"/>
              </w:tabs>
              <w:spacing w:line="240" w:lineRule="auto"/>
              <w:rPr/>
            </w:pPr>
            <w:r w:rsidDel="00000000" w:rsidR="00000000" w:rsidRPr="00000000">
              <w:rPr>
                <w:rtl w:val="0"/>
              </w:rPr>
            </w:r>
          </w:p>
        </w:tc>
        <w:tc>
          <w:tcPr>
            <w:gridSpan w:val="2"/>
          </w:tcPr>
          <w:p w:rsidR="00000000" w:rsidDel="00000000" w:rsidP="00000000" w:rsidRDefault="00000000" w:rsidRPr="00000000" w14:paraId="000001B2">
            <w:pPr>
              <w:tabs>
                <w:tab w:val="left" w:leader="none" w:pos="282"/>
                <w:tab w:val="left" w:leader="none" w:pos="1298"/>
                <w:tab w:val="left" w:leader="none" w:pos="1587"/>
              </w:tabs>
              <w:spacing w:line="240" w:lineRule="auto"/>
              <w:rPr/>
            </w:pPr>
            <w:r w:rsidDel="00000000" w:rsidR="00000000" w:rsidRPr="00000000">
              <w:rPr>
                <w:rtl w:val="0"/>
              </w:rPr>
              <w:t xml:space="preserve">De koper(s)</w:t>
            </w:r>
          </w:p>
        </w:tc>
      </w:tr>
      <w:tr>
        <w:trPr>
          <w:cantSplit w:val="0"/>
          <w:tblHeader w:val="0"/>
        </w:trPr>
        <w:tc>
          <w:tcPr/>
          <w:p w:rsidR="00000000" w:rsidDel="00000000" w:rsidP="00000000" w:rsidRDefault="00000000" w:rsidRPr="00000000" w14:paraId="000001B4">
            <w:pPr>
              <w:tabs>
                <w:tab w:val="left" w:leader="none" w:pos="282"/>
                <w:tab w:val="left" w:leader="none" w:pos="1298"/>
                <w:tab w:val="left" w:leader="none" w:pos="1587"/>
              </w:tabs>
              <w:spacing w:line="240" w:lineRule="auto"/>
              <w:rPr/>
            </w:pPr>
            <w:r w:rsidDel="00000000" w:rsidR="00000000" w:rsidRPr="00000000">
              <w:rPr>
                <w:rtl w:val="0"/>
              </w:rPr>
              <w:t xml:space="preserve">Naam:</w:t>
            </w:r>
          </w:p>
        </w:tc>
        <w:tc>
          <w:tcPr/>
          <w:p w:rsidR="00000000" w:rsidDel="00000000" w:rsidP="00000000" w:rsidRDefault="00000000" w:rsidRPr="00000000" w14:paraId="000001B5">
            <w:pPr>
              <w:tabs>
                <w:tab w:val="left" w:leader="none" w:pos="282"/>
                <w:tab w:val="left" w:leader="none" w:pos="1298"/>
                <w:tab w:val="left" w:leader="none" w:pos="1587"/>
              </w:tabs>
              <w:spacing w:line="240" w:lineRule="auto"/>
              <w:rPr/>
            </w:pPr>
            <w:r w:rsidDel="00000000" w:rsidR="00000000" w:rsidRPr="00000000">
              <w:rPr>
                <w:rtl w:val="0"/>
              </w:rPr>
              <w:t xml:space="preserve">vul naam in</w:t>
            </w:r>
          </w:p>
        </w:tc>
        <w:tc>
          <w:tcPr/>
          <w:p w:rsidR="00000000" w:rsidDel="00000000" w:rsidP="00000000" w:rsidRDefault="00000000" w:rsidRPr="00000000" w14:paraId="000001B6">
            <w:pPr>
              <w:tabs>
                <w:tab w:val="left" w:leader="none" w:pos="282"/>
                <w:tab w:val="left" w:leader="none" w:pos="1298"/>
                <w:tab w:val="left" w:leader="none" w:pos="1587"/>
              </w:tabs>
              <w:spacing w:line="240" w:lineRule="auto"/>
              <w:rPr/>
            </w:pPr>
            <w:r w:rsidDel="00000000" w:rsidR="00000000" w:rsidRPr="00000000">
              <w:rPr>
                <w:rtl w:val="0"/>
              </w:rPr>
              <w:t xml:space="preserve">Naam:</w:t>
            </w:r>
          </w:p>
        </w:tc>
        <w:tc>
          <w:tcPr/>
          <w:p w:rsidR="00000000" w:rsidDel="00000000" w:rsidP="00000000" w:rsidRDefault="00000000" w:rsidRPr="00000000" w14:paraId="000001B7">
            <w:pPr>
              <w:tabs>
                <w:tab w:val="left" w:leader="none" w:pos="282"/>
                <w:tab w:val="left" w:leader="none" w:pos="1298"/>
                <w:tab w:val="left" w:leader="none" w:pos="1587"/>
              </w:tabs>
              <w:spacing w:line="240" w:lineRule="auto"/>
              <w:rPr/>
            </w:pPr>
            <w:r w:rsidDel="00000000" w:rsidR="00000000" w:rsidRPr="00000000">
              <w:rPr>
                <w:rtl w:val="0"/>
              </w:rPr>
              <w:t xml:space="preserve">vul naam in</w:t>
            </w:r>
          </w:p>
        </w:tc>
      </w:tr>
      <w:tr>
        <w:trPr>
          <w:cantSplit w:val="0"/>
          <w:tblHeader w:val="0"/>
        </w:trPr>
        <w:tc>
          <w:tcPr/>
          <w:p w:rsidR="00000000" w:rsidDel="00000000" w:rsidP="00000000" w:rsidRDefault="00000000" w:rsidRPr="00000000" w14:paraId="000001B8">
            <w:pPr>
              <w:tabs>
                <w:tab w:val="left" w:leader="none" w:pos="282"/>
                <w:tab w:val="left" w:leader="none" w:pos="1298"/>
                <w:tab w:val="left" w:leader="none" w:pos="1587"/>
              </w:tabs>
              <w:spacing w:line="240" w:lineRule="auto"/>
              <w:rPr/>
            </w:pPr>
            <w:r w:rsidDel="00000000" w:rsidR="00000000" w:rsidRPr="00000000">
              <w:rPr>
                <w:rtl w:val="0"/>
              </w:rPr>
              <w:t xml:space="preserve">Plaats:</w:t>
            </w:r>
          </w:p>
        </w:tc>
        <w:tc>
          <w:tcPr/>
          <w:p w:rsidR="00000000" w:rsidDel="00000000" w:rsidP="00000000" w:rsidRDefault="00000000" w:rsidRPr="00000000" w14:paraId="000001B9">
            <w:pPr>
              <w:tabs>
                <w:tab w:val="left" w:leader="none" w:pos="282"/>
                <w:tab w:val="left" w:leader="none" w:pos="1298"/>
                <w:tab w:val="left" w:leader="none" w:pos="1587"/>
              </w:tabs>
              <w:spacing w:line="240" w:lineRule="auto"/>
              <w:rPr/>
            </w:pPr>
            <w:r w:rsidDel="00000000" w:rsidR="00000000" w:rsidRPr="00000000">
              <w:rPr>
                <w:rtl w:val="0"/>
              </w:rPr>
              <w:t xml:space="preserve">vul plaats in</w:t>
            </w:r>
          </w:p>
        </w:tc>
        <w:tc>
          <w:tcPr/>
          <w:p w:rsidR="00000000" w:rsidDel="00000000" w:rsidP="00000000" w:rsidRDefault="00000000" w:rsidRPr="00000000" w14:paraId="000001BA">
            <w:pPr>
              <w:tabs>
                <w:tab w:val="left" w:leader="none" w:pos="282"/>
                <w:tab w:val="left" w:leader="none" w:pos="1298"/>
                <w:tab w:val="left" w:leader="none" w:pos="1587"/>
              </w:tabs>
              <w:spacing w:line="240" w:lineRule="auto"/>
              <w:rPr/>
            </w:pPr>
            <w:r w:rsidDel="00000000" w:rsidR="00000000" w:rsidRPr="00000000">
              <w:rPr>
                <w:rtl w:val="0"/>
              </w:rPr>
              <w:t xml:space="preserve">Plaats:</w:t>
            </w:r>
          </w:p>
        </w:tc>
        <w:tc>
          <w:tcPr/>
          <w:p w:rsidR="00000000" w:rsidDel="00000000" w:rsidP="00000000" w:rsidRDefault="00000000" w:rsidRPr="00000000" w14:paraId="000001BB">
            <w:pPr>
              <w:tabs>
                <w:tab w:val="left" w:leader="none" w:pos="282"/>
                <w:tab w:val="left" w:leader="none" w:pos="1298"/>
                <w:tab w:val="left" w:leader="none" w:pos="1587"/>
              </w:tabs>
              <w:spacing w:line="240" w:lineRule="auto"/>
              <w:rPr/>
            </w:pPr>
            <w:r w:rsidDel="00000000" w:rsidR="00000000" w:rsidRPr="00000000">
              <w:rPr>
                <w:rtl w:val="0"/>
              </w:rPr>
              <w:t xml:space="preserve">vul plaats in</w:t>
            </w:r>
          </w:p>
        </w:tc>
      </w:tr>
      <w:tr>
        <w:trPr>
          <w:cantSplit w:val="0"/>
          <w:tblHeader w:val="0"/>
        </w:trPr>
        <w:tc>
          <w:tcPr/>
          <w:p w:rsidR="00000000" w:rsidDel="00000000" w:rsidP="00000000" w:rsidRDefault="00000000" w:rsidRPr="00000000" w14:paraId="000001BC">
            <w:pPr>
              <w:tabs>
                <w:tab w:val="left" w:leader="none" w:pos="282"/>
                <w:tab w:val="left" w:leader="none" w:pos="1298"/>
                <w:tab w:val="left" w:leader="none" w:pos="1587"/>
              </w:tabs>
              <w:spacing w:line="240" w:lineRule="auto"/>
              <w:rPr/>
            </w:pPr>
            <w:r w:rsidDel="00000000" w:rsidR="00000000" w:rsidRPr="00000000">
              <w:rPr>
                <w:rtl w:val="0"/>
              </w:rPr>
              <w:t xml:space="preserve">Datum: </w:t>
            </w:r>
          </w:p>
        </w:tc>
        <w:tc>
          <w:tcPr/>
          <w:p w:rsidR="00000000" w:rsidDel="00000000" w:rsidP="00000000" w:rsidRDefault="00000000" w:rsidRPr="00000000" w14:paraId="000001BD">
            <w:pPr>
              <w:tabs>
                <w:tab w:val="left" w:leader="none" w:pos="282"/>
                <w:tab w:val="left" w:leader="none" w:pos="1298"/>
                <w:tab w:val="left" w:leader="none" w:pos="1587"/>
              </w:tabs>
              <w:spacing w:line="240" w:lineRule="auto"/>
              <w:rPr/>
            </w:pPr>
            <w:r w:rsidDel="00000000" w:rsidR="00000000" w:rsidRPr="00000000">
              <w:rPr>
                <w:rtl w:val="0"/>
              </w:rPr>
              <w:t xml:space="preserve">vul datum in</w:t>
            </w:r>
          </w:p>
        </w:tc>
        <w:tc>
          <w:tcPr/>
          <w:p w:rsidR="00000000" w:rsidDel="00000000" w:rsidP="00000000" w:rsidRDefault="00000000" w:rsidRPr="00000000" w14:paraId="000001BE">
            <w:pPr>
              <w:tabs>
                <w:tab w:val="left" w:leader="none" w:pos="282"/>
                <w:tab w:val="left" w:leader="none" w:pos="1298"/>
                <w:tab w:val="left" w:leader="none" w:pos="1587"/>
              </w:tabs>
              <w:spacing w:line="240" w:lineRule="auto"/>
              <w:rPr/>
            </w:pPr>
            <w:r w:rsidDel="00000000" w:rsidR="00000000" w:rsidRPr="00000000">
              <w:rPr>
                <w:rtl w:val="0"/>
              </w:rPr>
              <w:t xml:space="preserve">Datum: </w:t>
            </w:r>
          </w:p>
        </w:tc>
        <w:tc>
          <w:tcPr/>
          <w:p w:rsidR="00000000" w:rsidDel="00000000" w:rsidP="00000000" w:rsidRDefault="00000000" w:rsidRPr="00000000" w14:paraId="000001BF">
            <w:pPr>
              <w:tabs>
                <w:tab w:val="left" w:leader="none" w:pos="282"/>
                <w:tab w:val="left" w:leader="none" w:pos="1298"/>
                <w:tab w:val="left" w:leader="none" w:pos="1587"/>
              </w:tabs>
              <w:spacing w:line="240" w:lineRule="auto"/>
              <w:rPr/>
            </w:pPr>
            <w:r w:rsidDel="00000000" w:rsidR="00000000" w:rsidRPr="00000000">
              <w:rPr>
                <w:rtl w:val="0"/>
              </w:rPr>
              <w:t xml:space="preserve">vul datum in</w:t>
            </w:r>
          </w:p>
        </w:tc>
      </w:tr>
    </w:tbl>
    <w:p w:rsidR="00000000" w:rsidDel="00000000" w:rsidP="00000000" w:rsidRDefault="00000000" w:rsidRPr="00000000" w14:paraId="000001C0">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C1">
      <w:pPr>
        <w:tabs>
          <w:tab w:val="left" w:leader="none" w:pos="238"/>
          <w:tab w:val="left" w:leader="none" w:pos="431"/>
          <w:tab w:val="left" w:leader="none" w:pos="1298"/>
          <w:tab w:val="left" w:leader="none" w:pos="1587"/>
        </w:tabs>
        <w:spacing w:line="240" w:lineRule="auto"/>
        <w:rPr/>
      </w:pPr>
      <w:r w:rsidDel="00000000" w:rsidR="00000000" w:rsidRPr="00000000">
        <w:rPr>
          <w:rtl w:val="0"/>
        </w:rPr>
        <w:t xml:space="preserve">Voor akkoord</w:t>
      </w:r>
      <w:r w:rsidDel="00000000" w:rsidR="00000000" w:rsidRPr="00000000">
        <w:rPr>
          <w:b w:val="1"/>
          <w:rtl w:val="0"/>
        </w:rPr>
        <w:t xml:space="preserve">:</w:t>
      </w:r>
      <w:r w:rsidDel="00000000" w:rsidR="00000000" w:rsidRPr="00000000">
        <w:rPr>
          <w:rtl w:val="0"/>
        </w:rPr>
      </w:r>
    </w:p>
    <w:tbl>
      <w:tblPr>
        <w:tblStyle w:val="Table8"/>
        <w:tblW w:w="9059.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988"/>
        <w:gridCol w:w="3402"/>
        <w:gridCol w:w="1134"/>
        <w:gridCol w:w="3535"/>
        <w:tblGridChange w:id="0">
          <w:tblGrid>
            <w:gridCol w:w="988"/>
            <w:gridCol w:w="3402"/>
            <w:gridCol w:w="1134"/>
            <w:gridCol w:w="3535"/>
          </w:tblGrid>
        </w:tblGridChange>
      </w:tblGrid>
      <w:tr>
        <w:trPr>
          <w:cantSplit w:val="0"/>
          <w:trHeight w:val="906" w:hRule="atLeast"/>
          <w:tblHeader w:val="0"/>
        </w:trPr>
        <w:tc>
          <w:tcPr>
            <w:gridSpan w:val="2"/>
          </w:tcPr>
          <w:p w:rsidR="00000000" w:rsidDel="00000000" w:rsidP="00000000" w:rsidRDefault="00000000" w:rsidRPr="00000000" w14:paraId="000001C2">
            <w:pPr>
              <w:tabs>
                <w:tab w:val="left" w:leader="none" w:pos="282"/>
                <w:tab w:val="left" w:leader="none" w:pos="1298"/>
                <w:tab w:val="left" w:leader="none" w:pos="1587"/>
              </w:tabs>
              <w:spacing w:line="240" w:lineRule="auto"/>
              <w:rPr/>
            </w:pPr>
            <w:r w:rsidDel="00000000" w:rsidR="00000000" w:rsidRPr="00000000">
              <w:rPr>
                <w:color w:val="808080"/>
                <w:rtl w:val="0"/>
              </w:rPr>
              <w:t xml:space="preserve">Kies een item.</w:t>
            </w:r>
            <w:r w:rsidDel="00000000" w:rsidR="00000000" w:rsidRPr="00000000">
              <w:rPr>
                <w:rtl w:val="0"/>
              </w:rPr>
              <w:t xml:space="preserve"> verkoper</w:t>
            </w:r>
          </w:p>
          <w:p w:rsidR="00000000" w:rsidDel="00000000" w:rsidP="00000000" w:rsidRDefault="00000000" w:rsidRPr="00000000" w14:paraId="000001C3">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C4">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C5">
            <w:pPr>
              <w:tabs>
                <w:tab w:val="left" w:leader="none" w:pos="282"/>
                <w:tab w:val="left" w:leader="none" w:pos="1298"/>
                <w:tab w:val="left" w:leader="none" w:pos="1587"/>
              </w:tabs>
              <w:spacing w:line="240" w:lineRule="auto"/>
              <w:rPr/>
            </w:pPr>
            <w:r w:rsidDel="00000000" w:rsidR="00000000" w:rsidRPr="00000000">
              <w:rPr>
                <w:rtl w:val="0"/>
              </w:rPr>
            </w:r>
          </w:p>
        </w:tc>
        <w:tc>
          <w:tcPr>
            <w:gridSpan w:val="2"/>
          </w:tcPr>
          <w:p w:rsidR="00000000" w:rsidDel="00000000" w:rsidP="00000000" w:rsidRDefault="00000000" w:rsidRPr="00000000" w14:paraId="000001C7">
            <w:pPr>
              <w:tabs>
                <w:tab w:val="left" w:leader="none" w:pos="282"/>
                <w:tab w:val="left" w:leader="none" w:pos="1298"/>
                <w:tab w:val="left" w:leader="none" w:pos="1587"/>
              </w:tabs>
              <w:spacing w:line="240" w:lineRule="auto"/>
              <w:rPr/>
            </w:pPr>
            <w:r w:rsidDel="00000000" w:rsidR="00000000" w:rsidRPr="00000000">
              <w:rPr>
                <w:color w:val="808080"/>
                <w:rtl w:val="0"/>
              </w:rPr>
              <w:t xml:space="preserve">Kies een item.</w:t>
            </w:r>
            <w:r w:rsidDel="00000000" w:rsidR="00000000" w:rsidRPr="00000000">
              <w:rPr>
                <w:rtl w:val="0"/>
              </w:rPr>
              <w:t xml:space="preserve"> koper</w:t>
            </w:r>
          </w:p>
        </w:tc>
      </w:tr>
      <w:tr>
        <w:trPr>
          <w:cantSplit w:val="0"/>
          <w:tblHeader w:val="0"/>
        </w:trPr>
        <w:tc>
          <w:tcPr/>
          <w:p w:rsidR="00000000" w:rsidDel="00000000" w:rsidP="00000000" w:rsidRDefault="00000000" w:rsidRPr="00000000" w14:paraId="000001C9">
            <w:pPr>
              <w:tabs>
                <w:tab w:val="left" w:leader="none" w:pos="282"/>
                <w:tab w:val="left" w:leader="none" w:pos="1298"/>
                <w:tab w:val="left" w:leader="none" w:pos="1587"/>
              </w:tabs>
              <w:spacing w:line="240" w:lineRule="auto"/>
              <w:rPr/>
            </w:pPr>
            <w:r w:rsidDel="00000000" w:rsidR="00000000" w:rsidRPr="00000000">
              <w:rPr>
                <w:rtl w:val="0"/>
              </w:rPr>
              <w:t xml:space="preserve">Naam:</w:t>
            </w:r>
          </w:p>
        </w:tc>
        <w:tc>
          <w:tcPr/>
          <w:p w:rsidR="00000000" w:rsidDel="00000000" w:rsidP="00000000" w:rsidRDefault="00000000" w:rsidRPr="00000000" w14:paraId="000001CA">
            <w:pPr>
              <w:tabs>
                <w:tab w:val="left" w:leader="none" w:pos="282"/>
                <w:tab w:val="left" w:leader="none" w:pos="1298"/>
                <w:tab w:val="left" w:leader="none" w:pos="1587"/>
              </w:tabs>
              <w:spacing w:line="240" w:lineRule="auto"/>
              <w:rPr/>
            </w:pPr>
            <w:r w:rsidDel="00000000" w:rsidR="00000000" w:rsidRPr="00000000">
              <w:rPr>
                <w:rtl w:val="0"/>
              </w:rPr>
              <w:t xml:space="preserve">vul naam in</w:t>
            </w:r>
          </w:p>
        </w:tc>
        <w:tc>
          <w:tcPr/>
          <w:p w:rsidR="00000000" w:rsidDel="00000000" w:rsidP="00000000" w:rsidRDefault="00000000" w:rsidRPr="00000000" w14:paraId="000001CB">
            <w:pPr>
              <w:tabs>
                <w:tab w:val="left" w:leader="none" w:pos="282"/>
                <w:tab w:val="left" w:leader="none" w:pos="1298"/>
                <w:tab w:val="left" w:leader="none" w:pos="1587"/>
              </w:tabs>
              <w:spacing w:line="240" w:lineRule="auto"/>
              <w:rPr/>
            </w:pPr>
            <w:r w:rsidDel="00000000" w:rsidR="00000000" w:rsidRPr="00000000">
              <w:rPr>
                <w:rtl w:val="0"/>
              </w:rPr>
              <w:t xml:space="preserve">Naam:</w:t>
            </w:r>
          </w:p>
        </w:tc>
        <w:tc>
          <w:tcPr/>
          <w:p w:rsidR="00000000" w:rsidDel="00000000" w:rsidP="00000000" w:rsidRDefault="00000000" w:rsidRPr="00000000" w14:paraId="000001CC">
            <w:pPr>
              <w:tabs>
                <w:tab w:val="left" w:leader="none" w:pos="282"/>
                <w:tab w:val="left" w:leader="none" w:pos="1298"/>
                <w:tab w:val="left" w:leader="none" w:pos="1587"/>
              </w:tabs>
              <w:spacing w:line="240" w:lineRule="auto"/>
              <w:rPr/>
            </w:pPr>
            <w:r w:rsidDel="00000000" w:rsidR="00000000" w:rsidRPr="00000000">
              <w:rPr>
                <w:rtl w:val="0"/>
              </w:rPr>
              <w:t xml:space="preserve">vul naam in</w:t>
            </w:r>
          </w:p>
        </w:tc>
      </w:tr>
      <w:tr>
        <w:trPr>
          <w:cantSplit w:val="0"/>
          <w:tblHeader w:val="0"/>
        </w:trPr>
        <w:tc>
          <w:tcPr/>
          <w:p w:rsidR="00000000" w:rsidDel="00000000" w:rsidP="00000000" w:rsidRDefault="00000000" w:rsidRPr="00000000" w14:paraId="000001CD">
            <w:pPr>
              <w:tabs>
                <w:tab w:val="left" w:leader="none" w:pos="282"/>
                <w:tab w:val="left" w:leader="none" w:pos="1298"/>
                <w:tab w:val="left" w:leader="none" w:pos="1587"/>
              </w:tabs>
              <w:spacing w:line="240" w:lineRule="auto"/>
              <w:rPr/>
            </w:pPr>
            <w:r w:rsidDel="00000000" w:rsidR="00000000" w:rsidRPr="00000000">
              <w:rPr>
                <w:rtl w:val="0"/>
              </w:rPr>
              <w:t xml:space="preserve">Plaats:</w:t>
            </w:r>
          </w:p>
        </w:tc>
        <w:tc>
          <w:tcPr/>
          <w:p w:rsidR="00000000" w:rsidDel="00000000" w:rsidP="00000000" w:rsidRDefault="00000000" w:rsidRPr="00000000" w14:paraId="000001CE">
            <w:pPr>
              <w:tabs>
                <w:tab w:val="left" w:leader="none" w:pos="282"/>
                <w:tab w:val="left" w:leader="none" w:pos="1298"/>
                <w:tab w:val="left" w:leader="none" w:pos="1587"/>
              </w:tabs>
              <w:spacing w:line="240" w:lineRule="auto"/>
              <w:rPr/>
            </w:pPr>
            <w:r w:rsidDel="00000000" w:rsidR="00000000" w:rsidRPr="00000000">
              <w:rPr>
                <w:rtl w:val="0"/>
              </w:rPr>
              <w:t xml:space="preserve">vul plaats in</w:t>
            </w:r>
          </w:p>
        </w:tc>
        <w:tc>
          <w:tcPr/>
          <w:p w:rsidR="00000000" w:rsidDel="00000000" w:rsidP="00000000" w:rsidRDefault="00000000" w:rsidRPr="00000000" w14:paraId="000001CF">
            <w:pPr>
              <w:tabs>
                <w:tab w:val="left" w:leader="none" w:pos="282"/>
                <w:tab w:val="left" w:leader="none" w:pos="1298"/>
                <w:tab w:val="left" w:leader="none" w:pos="1587"/>
              </w:tabs>
              <w:spacing w:line="240" w:lineRule="auto"/>
              <w:rPr/>
            </w:pPr>
            <w:r w:rsidDel="00000000" w:rsidR="00000000" w:rsidRPr="00000000">
              <w:rPr>
                <w:rtl w:val="0"/>
              </w:rPr>
              <w:t xml:space="preserve">Plaats:</w:t>
            </w:r>
          </w:p>
        </w:tc>
        <w:tc>
          <w:tcPr/>
          <w:p w:rsidR="00000000" w:rsidDel="00000000" w:rsidP="00000000" w:rsidRDefault="00000000" w:rsidRPr="00000000" w14:paraId="000001D0">
            <w:pPr>
              <w:tabs>
                <w:tab w:val="left" w:leader="none" w:pos="282"/>
                <w:tab w:val="left" w:leader="none" w:pos="1298"/>
                <w:tab w:val="left" w:leader="none" w:pos="1587"/>
              </w:tabs>
              <w:spacing w:line="240" w:lineRule="auto"/>
              <w:rPr/>
            </w:pPr>
            <w:r w:rsidDel="00000000" w:rsidR="00000000" w:rsidRPr="00000000">
              <w:rPr>
                <w:rtl w:val="0"/>
              </w:rPr>
              <w:t xml:space="preserve">vul plaats in</w:t>
            </w:r>
          </w:p>
        </w:tc>
      </w:tr>
      <w:tr>
        <w:trPr>
          <w:cantSplit w:val="0"/>
          <w:tblHeader w:val="0"/>
        </w:trPr>
        <w:tc>
          <w:tcPr/>
          <w:p w:rsidR="00000000" w:rsidDel="00000000" w:rsidP="00000000" w:rsidRDefault="00000000" w:rsidRPr="00000000" w14:paraId="000001D1">
            <w:pPr>
              <w:tabs>
                <w:tab w:val="left" w:leader="none" w:pos="282"/>
                <w:tab w:val="left" w:leader="none" w:pos="1298"/>
                <w:tab w:val="left" w:leader="none" w:pos="1587"/>
              </w:tabs>
              <w:spacing w:line="240" w:lineRule="auto"/>
              <w:rPr/>
            </w:pPr>
            <w:r w:rsidDel="00000000" w:rsidR="00000000" w:rsidRPr="00000000">
              <w:rPr>
                <w:rtl w:val="0"/>
              </w:rPr>
              <w:t xml:space="preserve">Datum: </w:t>
            </w:r>
          </w:p>
        </w:tc>
        <w:tc>
          <w:tcPr/>
          <w:p w:rsidR="00000000" w:rsidDel="00000000" w:rsidP="00000000" w:rsidRDefault="00000000" w:rsidRPr="00000000" w14:paraId="000001D2">
            <w:pPr>
              <w:tabs>
                <w:tab w:val="left" w:leader="none" w:pos="282"/>
                <w:tab w:val="left" w:leader="none" w:pos="1298"/>
                <w:tab w:val="left" w:leader="none" w:pos="1587"/>
              </w:tabs>
              <w:spacing w:line="240" w:lineRule="auto"/>
              <w:rPr/>
            </w:pPr>
            <w:r w:rsidDel="00000000" w:rsidR="00000000" w:rsidRPr="00000000">
              <w:rPr>
                <w:rtl w:val="0"/>
              </w:rPr>
              <w:t xml:space="preserve">vul datum in</w:t>
            </w:r>
          </w:p>
        </w:tc>
        <w:tc>
          <w:tcPr/>
          <w:p w:rsidR="00000000" w:rsidDel="00000000" w:rsidP="00000000" w:rsidRDefault="00000000" w:rsidRPr="00000000" w14:paraId="000001D3">
            <w:pPr>
              <w:tabs>
                <w:tab w:val="left" w:leader="none" w:pos="282"/>
                <w:tab w:val="left" w:leader="none" w:pos="1298"/>
                <w:tab w:val="left" w:leader="none" w:pos="1587"/>
              </w:tabs>
              <w:spacing w:line="240" w:lineRule="auto"/>
              <w:rPr/>
            </w:pPr>
            <w:r w:rsidDel="00000000" w:rsidR="00000000" w:rsidRPr="00000000">
              <w:rPr>
                <w:rtl w:val="0"/>
              </w:rPr>
              <w:t xml:space="preserve">Datum: </w:t>
            </w:r>
          </w:p>
        </w:tc>
        <w:tc>
          <w:tcPr/>
          <w:p w:rsidR="00000000" w:rsidDel="00000000" w:rsidP="00000000" w:rsidRDefault="00000000" w:rsidRPr="00000000" w14:paraId="000001D4">
            <w:pPr>
              <w:tabs>
                <w:tab w:val="left" w:leader="none" w:pos="282"/>
                <w:tab w:val="left" w:leader="none" w:pos="1298"/>
                <w:tab w:val="left" w:leader="none" w:pos="1587"/>
              </w:tabs>
              <w:spacing w:line="240" w:lineRule="auto"/>
              <w:rPr/>
            </w:pPr>
            <w:r w:rsidDel="00000000" w:rsidR="00000000" w:rsidRPr="00000000">
              <w:rPr>
                <w:rtl w:val="0"/>
              </w:rPr>
              <w:t xml:space="preserve">vul datum in</w:t>
            </w:r>
          </w:p>
        </w:tc>
      </w:tr>
    </w:tbl>
    <w:p w:rsidR="00000000" w:rsidDel="00000000" w:rsidP="00000000" w:rsidRDefault="00000000" w:rsidRPr="00000000" w14:paraId="000001D5">
      <w:pPr>
        <w:tabs>
          <w:tab w:val="left" w:leader="none" w:pos="238"/>
          <w:tab w:val="left" w:leader="none" w:pos="431"/>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D6">
      <w:pPr>
        <w:tabs>
          <w:tab w:val="left" w:leader="none" w:pos="238"/>
          <w:tab w:val="left" w:leader="none" w:pos="431"/>
          <w:tab w:val="left" w:leader="none" w:pos="1298"/>
          <w:tab w:val="left" w:leader="none" w:pos="1587"/>
        </w:tabs>
        <w:spacing w:line="240" w:lineRule="auto"/>
        <w:rPr/>
      </w:pPr>
      <w:r w:rsidDel="00000000" w:rsidR="00000000" w:rsidRPr="00000000">
        <w:rPr>
          <w:rtl w:val="0"/>
        </w:rPr>
        <w:tab/>
        <w:tab/>
      </w:r>
    </w:p>
    <w:p w:rsidR="00000000" w:rsidDel="00000000" w:rsidP="00000000" w:rsidRDefault="00000000" w:rsidRPr="00000000" w14:paraId="000001D7">
      <w:pPr>
        <w:tabs>
          <w:tab w:val="left" w:leader="none" w:pos="282"/>
          <w:tab w:val="left" w:leader="none" w:pos="1298"/>
          <w:tab w:val="left" w:leader="none" w:pos="4931"/>
        </w:tabs>
        <w:spacing w:line="240" w:lineRule="auto"/>
        <w:rPr/>
      </w:pPr>
      <w:r w:rsidDel="00000000" w:rsidR="00000000" w:rsidRPr="00000000">
        <w:rPr>
          <w:rtl w:val="0"/>
        </w:rPr>
        <w:t xml:space="preserve">Voor gezien:</w:t>
      </w:r>
    </w:p>
    <w:tbl>
      <w:tblPr>
        <w:tblStyle w:val="Table9"/>
        <w:tblW w:w="9059.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988"/>
        <w:gridCol w:w="3541"/>
        <w:gridCol w:w="995"/>
        <w:gridCol w:w="3535"/>
        <w:tblGridChange w:id="0">
          <w:tblGrid>
            <w:gridCol w:w="988"/>
            <w:gridCol w:w="3541"/>
            <w:gridCol w:w="995"/>
            <w:gridCol w:w="3535"/>
          </w:tblGrid>
        </w:tblGridChange>
      </w:tblGrid>
      <w:tr>
        <w:trPr>
          <w:cantSplit w:val="0"/>
          <w:trHeight w:val="806" w:hRule="atLeast"/>
          <w:tblHeader w:val="0"/>
        </w:trPr>
        <w:tc>
          <w:tcPr>
            <w:gridSpan w:val="2"/>
          </w:tcPr>
          <w:p w:rsidR="00000000" w:rsidDel="00000000" w:rsidP="00000000" w:rsidRDefault="00000000" w:rsidRPr="00000000" w14:paraId="000001D8">
            <w:pPr>
              <w:tabs>
                <w:tab w:val="left" w:leader="none" w:pos="282"/>
                <w:tab w:val="left" w:leader="none" w:pos="1298"/>
                <w:tab w:val="left" w:leader="none" w:pos="1587"/>
              </w:tabs>
              <w:spacing w:line="240" w:lineRule="auto"/>
              <w:rPr/>
            </w:pPr>
            <w:r w:rsidDel="00000000" w:rsidR="00000000" w:rsidRPr="00000000">
              <w:rPr>
                <w:rtl w:val="0"/>
              </w:rPr>
              <w:t xml:space="preserve">VBO-lid optredende voor </w:t>
            </w:r>
          </w:p>
          <w:p w:rsidR="00000000" w:rsidDel="00000000" w:rsidP="00000000" w:rsidRDefault="00000000" w:rsidRPr="00000000" w14:paraId="000001D9">
            <w:pPr>
              <w:tabs>
                <w:tab w:val="left" w:leader="none" w:pos="282"/>
                <w:tab w:val="left" w:leader="none" w:pos="1298"/>
                <w:tab w:val="left" w:leader="none" w:pos="1587"/>
              </w:tabs>
              <w:spacing w:line="240" w:lineRule="auto"/>
              <w:rPr/>
            </w:pPr>
            <w:r w:rsidDel="00000000" w:rsidR="00000000" w:rsidRPr="00000000">
              <w:rPr>
                <w:rtl w:val="0"/>
              </w:rPr>
              <w:t xml:space="preserve">de verkoper(s)</w:t>
            </w:r>
          </w:p>
          <w:p w:rsidR="00000000" w:rsidDel="00000000" w:rsidP="00000000" w:rsidRDefault="00000000" w:rsidRPr="00000000" w14:paraId="000001DA">
            <w:pPr>
              <w:tabs>
                <w:tab w:val="left" w:leader="none" w:pos="282"/>
                <w:tab w:val="left" w:leader="none" w:pos="1298"/>
                <w:tab w:val="left" w:leader="none" w:pos="1587"/>
              </w:tabs>
              <w:spacing w:line="240" w:lineRule="auto"/>
              <w:rPr/>
            </w:pPr>
            <w:r w:rsidDel="00000000" w:rsidR="00000000" w:rsidRPr="00000000">
              <w:rPr>
                <w:rtl w:val="0"/>
              </w:rPr>
            </w:r>
          </w:p>
          <w:p w:rsidR="00000000" w:rsidDel="00000000" w:rsidP="00000000" w:rsidRDefault="00000000" w:rsidRPr="00000000" w14:paraId="000001DB">
            <w:pPr>
              <w:tabs>
                <w:tab w:val="left" w:leader="none" w:pos="282"/>
                <w:tab w:val="left" w:leader="none" w:pos="1298"/>
                <w:tab w:val="left" w:leader="none" w:pos="1587"/>
              </w:tabs>
              <w:spacing w:line="240" w:lineRule="auto"/>
              <w:rPr/>
            </w:pPr>
            <w:r w:rsidDel="00000000" w:rsidR="00000000" w:rsidRPr="00000000">
              <w:rPr>
                <w:rtl w:val="0"/>
              </w:rPr>
            </w:r>
          </w:p>
        </w:tc>
        <w:tc>
          <w:tcPr>
            <w:gridSpan w:val="2"/>
          </w:tcPr>
          <w:p w:rsidR="00000000" w:rsidDel="00000000" w:rsidP="00000000" w:rsidRDefault="00000000" w:rsidRPr="00000000" w14:paraId="000001DD">
            <w:pPr>
              <w:tabs>
                <w:tab w:val="left" w:leader="none" w:pos="282"/>
                <w:tab w:val="left" w:leader="none" w:pos="1298"/>
                <w:tab w:val="left" w:leader="none" w:pos="1587"/>
              </w:tabs>
              <w:spacing w:line="240" w:lineRule="auto"/>
              <w:rPr/>
            </w:pPr>
            <w:r w:rsidDel="00000000" w:rsidR="00000000" w:rsidRPr="00000000">
              <w:rPr>
                <w:rtl w:val="0"/>
              </w:rPr>
              <w:t xml:space="preserve">VBO-lid optredende </w:t>
            </w:r>
          </w:p>
          <w:p w:rsidR="00000000" w:rsidDel="00000000" w:rsidP="00000000" w:rsidRDefault="00000000" w:rsidRPr="00000000" w14:paraId="000001DE">
            <w:pPr>
              <w:tabs>
                <w:tab w:val="left" w:leader="none" w:pos="282"/>
                <w:tab w:val="left" w:leader="none" w:pos="1298"/>
                <w:tab w:val="left" w:leader="none" w:pos="1587"/>
              </w:tabs>
              <w:spacing w:line="240" w:lineRule="auto"/>
              <w:rPr/>
            </w:pPr>
            <w:r w:rsidDel="00000000" w:rsidR="00000000" w:rsidRPr="00000000">
              <w:rPr>
                <w:rtl w:val="0"/>
              </w:rPr>
              <w:t xml:space="preserve">voor de koper(s)</w:t>
            </w:r>
          </w:p>
          <w:p w:rsidR="00000000" w:rsidDel="00000000" w:rsidP="00000000" w:rsidRDefault="00000000" w:rsidRPr="00000000" w14:paraId="000001DF">
            <w:pPr>
              <w:tabs>
                <w:tab w:val="left" w:leader="none" w:pos="282"/>
                <w:tab w:val="left" w:leader="none" w:pos="1298"/>
                <w:tab w:val="left" w:leader="none" w:pos="1587"/>
              </w:tabs>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1E1">
            <w:pPr>
              <w:tabs>
                <w:tab w:val="left" w:leader="none" w:pos="282"/>
                <w:tab w:val="left" w:leader="none" w:pos="1298"/>
                <w:tab w:val="left" w:leader="none" w:pos="1587"/>
              </w:tabs>
              <w:spacing w:line="240" w:lineRule="auto"/>
              <w:rPr/>
            </w:pPr>
            <w:r w:rsidDel="00000000" w:rsidR="00000000" w:rsidRPr="00000000">
              <w:rPr>
                <w:rtl w:val="0"/>
              </w:rPr>
              <w:t xml:space="preserve">Naam:</w:t>
            </w:r>
          </w:p>
        </w:tc>
        <w:tc>
          <w:tcPr/>
          <w:p w:rsidR="00000000" w:rsidDel="00000000" w:rsidP="00000000" w:rsidRDefault="00000000" w:rsidRPr="00000000" w14:paraId="000001E2">
            <w:pPr>
              <w:tabs>
                <w:tab w:val="left" w:leader="none" w:pos="282"/>
                <w:tab w:val="left" w:leader="none" w:pos="1298"/>
                <w:tab w:val="left" w:leader="none" w:pos="1587"/>
              </w:tabs>
              <w:spacing w:line="240" w:lineRule="auto"/>
              <w:rPr/>
            </w:pPr>
            <w:r w:rsidDel="00000000" w:rsidR="00000000" w:rsidRPr="00000000">
              <w:rPr>
                <w:rtl w:val="0"/>
              </w:rPr>
              <w:t xml:space="preserve">vul naam in</w:t>
            </w:r>
          </w:p>
        </w:tc>
        <w:tc>
          <w:tcPr/>
          <w:p w:rsidR="00000000" w:rsidDel="00000000" w:rsidP="00000000" w:rsidRDefault="00000000" w:rsidRPr="00000000" w14:paraId="000001E3">
            <w:pPr>
              <w:tabs>
                <w:tab w:val="left" w:leader="none" w:pos="282"/>
                <w:tab w:val="left" w:leader="none" w:pos="1298"/>
                <w:tab w:val="left" w:leader="none" w:pos="1587"/>
              </w:tabs>
              <w:spacing w:line="240" w:lineRule="auto"/>
              <w:rPr/>
            </w:pPr>
            <w:r w:rsidDel="00000000" w:rsidR="00000000" w:rsidRPr="00000000">
              <w:rPr>
                <w:rtl w:val="0"/>
              </w:rPr>
              <w:t xml:space="preserve">Naam:</w:t>
            </w:r>
          </w:p>
        </w:tc>
        <w:tc>
          <w:tcPr/>
          <w:p w:rsidR="00000000" w:rsidDel="00000000" w:rsidP="00000000" w:rsidRDefault="00000000" w:rsidRPr="00000000" w14:paraId="000001E4">
            <w:pPr>
              <w:tabs>
                <w:tab w:val="left" w:leader="none" w:pos="282"/>
                <w:tab w:val="left" w:leader="none" w:pos="1298"/>
                <w:tab w:val="left" w:leader="none" w:pos="1587"/>
              </w:tabs>
              <w:spacing w:line="240" w:lineRule="auto"/>
              <w:rPr/>
            </w:pPr>
            <w:r w:rsidDel="00000000" w:rsidR="00000000" w:rsidRPr="00000000">
              <w:rPr>
                <w:rtl w:val="0"/>
              </w:rPr>
              <w:t xml:space="preserve">vul naam in</w:t>
            </w:r>
          </w:p>
        </w:tc>
      </w:tr>
      <w:tr>
        <w:trPr>
          <w:cantSplit w:val="0"/>
          <w:tblHeader w:val="0"/>
        </w:trPr>
        <w:tc>
          <w:tcPr/>
          <w:p w:rsidR="00000000" w:rsidDel="00000000" w:rsidP="00000000" w:rsidRDefault="00000000" w:rsidRPr="00000000" w14:paraId="000001E5">
            <w:pPr>
              <w:tabs>
                <w:tab w:val="left" w:leader="none" w:pos="282"/>
                <w:tab w:val="left" w:leader="none" w:pos="1298"/>
                <w:tab w:val="left" w:leader="none" w:pos="1587"/>
              </w:tabs>
              <w:spacing w:line="240" w:lineRule="auto"/>
              <w:rPr/>
            </w:pPr>
            <w:r w:rsidDel="00000000" w:rsidR="00000000" w:rsidRPr="00000000">
              <w:rPr>
                <w:rtl w:val="0"/>
              </w:rPr>
              <w:t xml:space="preserve">Plaats:</w:t>
            </w:r>
          </w:p>
        </w:tc>
        <w:tc>
          <w:tcPr/>
          <w:p w:rsidR="00000000" w:rsidDel="00000000" w:rsidP="00000000" w:rsidRDefault="00000000" w:rsidRPr="00000000" w14:paraId="000001E6">
            <w:pPr>
              <w:tabs>
                <w:tab w:val="left" w:leader="none" w:pos="282"/>
                <w:tab w:val="left" w:leader="none" w:pos="1298"/>
                <w:tab w:val="left" w:leader="none" w:pos="1587"/>
              </w:tabs>
              <w:spacing w:line="240" w:lineRule="auto"/>
              <w:rPr/>
            </w:pPr>
            <w:r w:rsidDel="00000000" w:rsidR="00000000" w:rsidRPr="00000000">
              <w:rPr>
                <w:rtl w:val="0"/>
              </w:rPr>
              <w:t xml:space="preserve">vul plaats in</w:t>
            </w:r>
          </w:p>
        </w:tc>
        <w:tc>
          <w:tcPr/>
          <w:p w:rsidR="00000000" w:rsidDel="00000000" w:rsidP="00000000" w:rsidRDefault="00000000" w:rsidRPr="00000000" w14:paraId="000001E7">
            <w:pPr>
              <w:tabs>
                <w:tab w:val="left" w:leader="none" w:pos="282"/>
                <w:tab w:val="left" w:leader="none" w:pos="1298"/>
                <w:tab w:val="left" w:leader="none" w:pos="1587"/>
              </w:tabs>
              <w:spacing w:line="240" w:lineRule="auto"/>
              <w:rPr/>
            </w:pPr>
            <w:r w:rsidDel="00000000" w:rsidR="00000000" w:rsidRPr="00000000">
              <w:rPr>
                <w:rtl w:val="0"/>
              </w:rPr>
              <w:t xml:space="preserve">Plaats:</w:t>
            </w:r>
          </w:p>
        </w:tc>
        <w:tc>
          <w:tcPr/>
          <w:p w:rsidR="00000000" w:rsidDel="00000000" w:rsidP="00000000" w:rsidRDefault="00000000" w:rsidRPr="00000000" w14:paraId="000001E8">
            <w:pPr>
              <w:tabs>
                <w:tab w:val="left" w:leader="none" w:pos="282"/>
                <w:tab w:val="left" w:leader="none" w:pos="1298"/>
                <w:tab w:val="left" w:leader="none" w:pos="1587"/>
              </w:tabs>
              <w:spacing w:line="240" w:lineRule="auto"/>
              <w:rPr/>
            </w:pPr>
            <w:r w:rsidDel="00000000" w:rsidR="00000000" w:rsidRPr="00000000">
              <w:rPr>
                <w:rtl w:val="0"/>
              </w:rPr>
              <w:t xml:space="preserve">vul plaats in</w:t>
            </w:r>
          </w:p>
        </w:tc>
      </w:tr>
      <w:tr>
        <w:trPr>
          <w:cantSplit w:val="0"/>
          <w:tblHeader w:val="0"/>
        </w:trPr>
        <w:tc>
          <w:tcPr/>
          <w:p w:rsidR="00000000" w:rsidDel="00000000" w:rsidP="00000000" w:rsidRDefault="00000000" w:rsidRPr="00000000" w14:paraId="000001E9">
            <w:pPr>
              <w:tabs>
                <w:tab w:val="left" w:leader="none" w:pos="282"/>
                <w:tab w:val="left" w:leader="none" w:pos="1298"/>
                <w:tab w:val="left" w:leader="none" w:pos="1587"/>
              </w:tabs>
              <w:spacing w:line="240" w:lineRule="auto"/>
              <w:rPr/>
            </w:pPr>
            <w:r w:rsidDel="00000000" w:rsidR="00000000" w:rsidRPr="00000000">
              <w:rPr>
                <w:rtl w:val="0"/>
              </w:rPr>
              <w:t xml:space="preserve">Datum: </w:t>
            </w:r>
          </w:p>
        </w:tc>
        <w:tc>
          <w:tcPr/>
          <w:p w:rsidR="00000000" w:rsidDel="00000000" w:rsidP="00000000" w:rsidRDefault="00000000" w:rsidRPr="00000000" w14:paraId="000001EA">
            <w:pPr>
              <w:tabs>
                <w:tab w:val="left" w:leader="none" w:pos="282"/>
                <w:tab w:val="left" w:leader="none" w:pos="1298"/>
                <w:tab w:val="left" w:leader="none" w:pos="1587"/>
              </w:tabs>
              <w:spacing w:line="240" w:lineRule="auto"/>
              <w:rPr/>
            </w:pPr>
            <w:r w:rsidDel="00000000" w:rsidR="00000000" w:rsidRPr="00000000">
              <w:rPr>
                <w:rtl w:val="0"/>
              </w:rPr>
              <w:t xml:space="preserve">vul datum in</w:t>
            </w:r>
          </w:p>
        </w:tc>
        <w:tc>
          <w:tcPr/>
          <w:p w:rsidR="00000000" w:rsidDel="00000000" w:rsidP="00000000" w:rsidRDefault="00000000" w:rsidRPr="00000000" w14:paraId="000001EB">
            <w:pPr>
              <w:tabs>
                <w:tab w:val="left" w:leader="none" w:pos="282"/>
                <w:tab w:val="left" w:leader="none" w:pos="1298"/>
                <w:tab w:val="left" w:leader="none" w:pos="1587"/>
              </w:tabs>
              <w:spacing w:line="240" w:lineRule="auto"/>
              <w:rPr/>
            </w:pPr>
            <w:r w:rsidDel="00000000" w:rsidR="00000000" w:rsidRPr="00000000">
              <w:rPr>
                <w:rtl w:val="0"/>
              </w:rPr>
              <w:t xml:space="preserve">Datum: </w:t>
            </w:r>
          </w:p>
        </w:tc>
        <w:tc>
          <w:tcPr/>
          <w:p w:rsidR="00000000" w:rsidDel="00000000" w:rsidP="00000000" w:rsidRDefault="00000000" w:rsidRPr="00000000" w14:paraId="000001EC">
            <w:pPr>
              <w:tabs>
                <w:tab w:val="left" w:leader="none" w:pos="282"/>
                <w:tab w:val="left" w:leader="none" w:pos="1298"/>
                <w:tab w:val="left" w:leader="none" w:pos="1587"/>
              </w:tabs>
              <w:spacing w:line="240" w:lineRule="auto"/>
              <w:rPr/>
            </w:pPr>
            <w:r w:rsidDel="00000000" w:rsidR="00000000" w:rsidRPr="00000000">
              <w:rPr>
                <w:rtl w:val="0"/>
              </w:rPr>
              <w:t xml:space="preserve">vul datum in</w:t>
            </w:r>
          </w:p>
        </w:tc>
      </w:tr>
    </w:tbl>
    <w:p w:rsidR="00000000" w:rsidDel="00000000" w:rsidP="00000000" w:rsidRDefault="00000000" w:rsidRPr="00000000" w14:paraId="000001ED">
      <w:pPr>
        <w:spacing w:line="240" w:lineRule="auto"/>
        <w:rPr/>
        <w:sectPr>
          <w:headerReference r:id="rId8" w:type="default"/>
          <w:footerReference r:id="rId9" w:type="default"/>
          <w:pgSz w:h="16833" w:w="11908" w:orient="portrait"/>
          <w:pgMar w:bottom="1418" w:top="1985" w:left="1418" w:right="1418" w:header="709" w:footer="709"/>
          <w:pgNumType w:start="1"/>
        </w:sectPr>
      </w:pPr>
      <w:r w:rsidDel="00000000" w:rsidR="00000000" w:rsidRPr="00000000">
        <w:rPr>
          <w:rtl w:val="0"/>
        </w:rPr>
      </w:r>
    </w:p>
    <w:p w:rsidR="00000000" w:rsidDel="00000000" w:rsidP="00000000" w:rsidRDefault="00000000" w:rsidRPr="00000000" w14:paraId="000001EE">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Ontvangstbevestiging</w:t>
      </w:r>
    </w:p>
    <w:p w:rsidR="00000000" w:rsidDel="00000000" w:rsidP="00000000" w:rsidRDefault="00000000" w:rsidRPr="00000000" w14:paraId="000001EF">
      <w:pPr>
        <w:tabs>
          <w:tab w:val="left" w:leader="none" w:pos="238"/>
          <w:tab w:val="left" w:leader="none" w:pos="431"/>
          <w:tab w:val="left" w:leader="none" w:pos="1298"/>
          <w:tab w:val="left" w:leader="none" w:pos="1587"/>
        </w:tabs>
        <w:rPr/>
      </w:pPr>
      <w:r w:rsidDel="00000000" w:rsidR="00000000" w:rsidRPr="00000000">
        <w:rPr>
          <w:rtl w:val="0"/>
        </w:rPr>
        <w:t xml:space="preserve">Behorende bij Model koopovereenkomst voor een bestaande appartementsrecht (model 2018). </w:t>
      </w:r>
    </w:p>
    <w:p w:rsidR="00000000" w:rsidDel="00000000" w:rsidP="00000000" w:rsidRDefault="00000000" w:rsidRPr="00000000" w14:paraId="000001F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De ondergetekende(n):</w:t>
      </w:r>
    </w:p>
    <w:tbl>
      <w:tblPr>
        <w:tblStyle w:val="Table10"/>
        <w:tblW w:w="8803.999999999998"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407"/>
        <w:gridCol w:w="3044"/>
        <w:gridCol w:w="3353"/>
        <w:tblGridChange w:id="0">
          <w:tblGrid>
            <w:gridCol w:w="2407"/>
            <w:gridCol w:w="3044"/>
            <w:gridCol w:w="3353"/>
          </w:tblGrid>
        </w:tblGridChange>
      </w:tblGrid>
      <w:tr>
        <w:trPr>
          <w:cantSplit w:val="0"/>
          <w:tblHeader w:val="0"/>
        </w:trPr>
        <w:tc>
          <w:tcPr>
            <w:shd w:fill="auto" w:val="clear"/>
          </w:tcPr>
          <w:p w:rsidR="00000000" w:rsidDel="00000000" w:rsidP="00000000" w:rsidRDefault="00000000" w:rsidRPr="00000000" w14:paraId="000001F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88"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F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88"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Koper(s)                                   </w:t>
            </w:r>
          </w:p>
        </w:tc>
        <w:tc>
          <w:tcPr>
            <w:shd w:fill="auto" w:val="clear"/>
          </w:tcPr>
          <w:p w:rsidR="00000000" w:rsidDel="00000000" w:rsidP="00000000" w:rsidRDefault="00000000" w:rsidRPr="00000000" w14:paraId="000001F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88"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Echtgeno(o)t(e), geregistreerd partner of andere medekoper</w:t>
            </w:r>
          </w:p>
        </w:tc>
      </w:tr>
      <w:tr>
        <w:trPr>
          <w:cantSplit w:val="0"/>
          <w:tblHeader w:val="0"/>
        </w:trPr>
        <w:tc>
          <w:tcPr>
            <w:shd w:fill="auto" w:val="clear"/>
          </w:tcPr>
          <w:p w:rsidR="00000000" w:rsidDel="00000000" w:rsidP="00000000" w:rsidRDefault="00000000" w:rsidRPr="00000000" w14:paraId="000001F4">
            <w:pPr>
              <w:tabs>
                <w:tab w:val="left" w:leader="none" w:pos="238"/>
                <w:tab w:val="left" w:leader="none" w:pos="431"/>
                <w:tab w:val="left" w:leader="none" w:pos="1298"/>
                <w:tab w:val="left" w:leader="none" w:pos="1587"/>
              </w:tabs>
              <w:rPr/>
            </w:pPr>
            <w:r w:rsidDel="00000000" w:rsidR="00000000" w:rsidRPr="00000000">
              <w:rPr>
                <w:rtl w:val="0"/>
              </w:rPr>
              <w:t xml:space="preserve">Achternaam en </w:t>
              <w:br w:type="textWrapping"/>
              <w:t xml:space="preserve">evt. tussenvoegsel:</w:t>
            </w:r>
          </w:p>
        </w:tc>
        <w:tc>
          <w:tcPr>
            <w:shd w:fill="auto" w:val="clear"/>
          </w:tcPr>
          <w:p w:rsidR="00000000" w:rsidDel="00000000" w:rsidP="00000000" w:rsidRDefault="00000000" w:rsidRPr="00000000" w14:paraId="000001F5">
            <w:pPr>
              <w:tabs>
                <w:tab w:val="left" w:leader="none" w:pos="238"/>
                <w:tab w:val="left" w:leader="none" w:pos="431"/>
                <w:tab w:val="left" w:leader="none" w:pos="1298"/>
                <w:tab w:val="left" w:leader="none" w:pos="1587"/>
              </w:tabs>
              <w:rPr/>
            </w:pPr>
            <w:r w:rsidDel="00000000" w:rsidR="00000000" w:rsidRPr="00000000">
              <w:rPr>
                <w:rtl w:val="0"/>
              </w:rPr>
              <w:t xml:space="preserve">Achternaam en evt. tussenvoegsel invullen</w:t>
            </w:r>
          </w:p>
        </w:tc>
        <w:tc>
          <w:tcPr>
            <w:shd w:fill="auto" w:val="clear"/>
          </w:tcPr>
          <w:p w:rsidR="00000000" w:rsidDel="00000000" w:rsidP="00000000" w:rsidRDefault="00000000" w:rsidRPr="00000000" w14:paraId="000001F6">
            <w:pPr>
              <w:tabs>
                <w:tab w:val="left" w:leader="none" w:pos="238"/>
                <w:tab w:val="left" w:leader="none" w:pos="431"/>
                <w:tab w:val="left" w:leader="none" w:pos="1298"/>
                <w:tab w:val="left" w:leader="none" w:pos="1587"/>
              </w:tabs>
              <w:rPr/>
            </w:pPr>
            <w:r w:rsidDel="00000000" w:rsidR="00000000" w:rsidRPr="00000000">
              <w:rPr>
                <w:rtl w:val="0"/>
              </w:rPr>
              <w:t xml:space="preserve">Achternaam en evt. tussenvoegsel invullen</w:t>
            </w:r>
          </w:p>
        </w:tc>
      </w:tr>
      <w:tr>
        <w:trPr>
          <w:cantSplit w:val="0"/>
          <w:tblHeader w:val="0"/>
        </w:trPr>
        <w:tc>
          <w:tcPr>
            <w:shd w:fill="auto" w:val="clear"/>
          </w:tcPr>
          <w:p w:rsidR="00000000" w:rsidDel="00000000" w:rsidP="00000000" w:rsidRDefault="00000000" w:rsidRPr="00000000" w14:paraId="000001F7">
            <w:pPr>
              <w:tabs>
                <w:tab w:val="left" w:leader="none" w:pos="238"/>
                <w:tab w:val="left" w:leader="none" w:pos="431"/>
                <w:tab w:val="left" w:leader="none" w:pos="1298"/>
                <w:tab w:val="left" w:leader="none" w:pos="1587"/>
              </w:tabs>
              <w:rPr/>
            </w:pPr>
            <w:r w:rsidDel="00000000" w:rsidR="00000000" w:rsidRPr="00000000">
              <w:rPr>
                <w:rtl w:val="0"/>
              </w:rPr>
              <w:t xml:space="preserve">Voornamen:</w:t>
            </w:r>
          </w:p>
        </w:tc>
        <w:tc>
          <w:tcPr>
            <w:shd w:fill="auto" w:val="clear"/>
          </w:tcPr>
          <w:p w:rsidR="00000000" w:rsidDel="00000000" w:rsidP="00000000" w:rsidRDefault="00000000" w:rsidRPr="00000000" w14:paraId="000001F8">
            <w:pPr>
              <w:tabs>
                <w:tab w:val="left" w:leader="none" w:pos="238"/>
                <w:tab w:val="left" w:leader="none" w:pos="431"/>
                <w:tab w:val="left" w:leader="none" w:pos="1298"/>
                <w:tab w:val="left" w:leader="none" w:pos="1587"/>
              </w:tabs>
              <w:rPr/>
            </w:pPr>
            <w:r w:rsidDel="00000000" w:rsidR="00000000" w:rsidRPr="00000000">
              <w:rPr>
                <w:rtl w:val="0"/>
              </w:rPr>
              <w:t xml:space="preserve">Voornaam/voornamen invullen</w:t>
            </w:r>
          </w:p>
        </w:tc>
        <w:tc>
          <w:tcPr>
            <w:shd w:fill="auto" w:val="clear"/>
          </w:tcPr>
          <w:p w:rsidR="00000000" w:rsidDel="00000000" w:rsidP="00000000" w:rsidRDefault="00000000" w:rsidRPr="00000000" w14:paraId="000001F9">
            <w:pPr>
              <w:tabs>
                <w:tab w:val="left" w:leader="none" w:pos="238"/>
                <w:tab w:val="left" w:leader="none" w:pos="431"/>
                <w:tab w:val="left" w:leader="none" w:pos="1298"/>
                <w:tab w:val="left" w:leader="none" w:pos="1587"/>
              </w:tabs>
              <w:rPr/>
            </w:pPr>
            <w:r w:rsidDel="00000000" w:rsidR="00000000" w:rsidRPr="00000000">
              <w:rPr>
                <w:rtl w:val="0"/>
              </w:rPr>
              <w:t xml:space="preserve">Voornaam/voornamen invullen</w:t>
            </w:r>
          </w:p>
        </w:tc>
      </w:tr>
      <w:tr>
        <w:trPr>
          <w:cantSplit w:val="0"/>
          <w:tblHeader w:val="0"/>
        </w:trPr>
        <w:tc>
          <w:tcPr>
            <w:shd w:fill="auto" w:val="clear"/>
          </w:tcPr>
          <w:p w:rsidR="00000000" w:rsidDel="00000000" w:rsidP="00000000" w:rsidRDefault="00000000" w:rsidRPr="00000000" w14:paraId="000001FA">
            <w:pPr>
              <w:tabs>
                <w:tab w:val="left" w:leader="none" w:pos="238"/>
                <w:tab w:val="left" w:leader="none" w:pos="431"/>
                <w:tab w:val="left" w:leader="none" w:pos="1298"/>
                <w:tab w:val="left" w:leader="none" w:pos="1587"/>
              </w:tabs>
              <w:rPr/>
            </w:pPr>
            <w:r w:rsidDel="00000000" w:rsidR="00000000" w:rsidRPr="00000000">
              <w:rPr>
                <w:rtl w:val="0"/>
              </w:rPr>
              <w:t xml:space="preserve">Geboorteplaats:</w:t>
            </w:r>
          </w:p>
        </w:tc>
        <w:tc>
          <w:tcPr>
            <w:shd w:fill="auto" w:val="clear"/>
          </w:tcPr>
          <w:p w:rsidR="00000000" w:rsidDel="00000000" w:rsidP="00000000" w:rsidRDefault="00000000" w:rsidRPr="00000000" w14:paraId="000001FB">
            <w:pPr>
              <w:tabs>
                <w:tab w:val="left" w:leader="none" w:pos="238"/>
                <w:tab w:val="left" w:leader="none" w:pos="431"/>
                <w:tab w:val="left" w:leader="none" w:pos="1298"/>
                <w:tab w:val="left" w:leader="none" w:pos="1587"/>
              </w:tabs>
              <w:rPr/>
            </w:pPr>
            <w:r w:rsidDel="00000000" w:rsidR="00000000" w:rsidRPr="00000000">
              <w:rPr>
                <w:rtl w:val="0"/>
              </w:rPr>
              <w:t xml:space="preserve">Geboorteplaats invullen</w:t>
            </w:r>
          </w:p>
        </w:tc>
        <w:tc>
          <w:tcPr>
            <w:shd w:fill="auto" w:val="clear"/>
          </w:tcPr>
          <w:p w:rsidR="00000000" w:rsidDel="00000000" w:rsidP="00000000" w:rsidRDefault="00000000" w:rsidRPr="00000000" w14:paraId="000001FC">
            <w:pPr>
              <w:tabs>
                <w:tab w:val="left" w:leader="none" w:pos="238"/>
                <w:tab w:val="left" w:leader="none" w:pos="431"/>
                <w:tab w:val="left" w:leader="none" w:pos="1298"/>
                <w:tab w:val="left" w:leader="none" w:pos="1587"/>
              </w:tabs>
              <w:rPr/>
            </w:pPr>
            <w:r w:rsidDel="00000000" w:rsidR="00000000" w:rsidRPr="00000000">
              <w:rPr>
                <w:rtl w:val="0"/>
              </w:rPr>
              <w:t xml:space="preserve">Geboorteplaats invullen</w:t>
            </w:r>
          </w:p>
        </w:tc>
      </w:tr>
      <w:tr>
        <w:trPr>
          <w:cantSplit w:val="0"/>
          <w:tblHeader w:val="0"/>
        </w:trPr>
        <w:tc>
          <w:tcPr>
            <w:shd w:fill="auto" w:val="clear"/>
          </w:tcPr>
          <w:p w:rsidR="00000000" w:rsidDel="00000000" w:rsidP="00000000" w:rsidRDefault="00000000" w:rsidRPr="00000000" w14:paraId="000001FD">
            <w:pPr>
              <w:tabs>
                <w:tab w:val="left" w:leader="none" w:pos="238"/>
                <w:tab w:val="left" w:leader="none" w:pos="431"/>
                <w:tab w:val="left" w:leader="none" w:pos="1298"/>
                <w:tab w:val="left" w:leader="none" w:pos="1587"/>
              </w:tabs>
              <w:rPr/>
            </w:pPr>
            <w:r w:rsidDel="00000000" w:rsidR="00000000" w:rsidRPr="00000000">
              <w:rPr>
                <w:rtl w:val="0"/>
              </w:rPr>
              <w:t xml:space="preserve">Geboortedatum:</w:t>
            </w:r>
          </w:p>
        </w:tc>
        <w:tc>
          <w:tcPr>
            <w:shd w:fill="auto" w:val="clear"/>
          </w:tcPr>
          <w:p w:rsidR="00000000" w:rsidDel="00000000" w:rsidP="00000000" w:rsidRDefault="00000000" w:rsidRPr="00000000" w14:paraId="000001FE">
            <w:pPr>
              <w:tabs>
                <w:tab w:val="left" w:leader="none" w:pos="238"/>
                <w:tab w:val="left" w:leader="none" w:pos="431"/>
                <w:tab w:val="left" w:leader="none" w:pos="1298"/>
                <w:tab w:val="left" w:leader="none" w:pos="1587"/>
              </w:tabs>
              <w:rPr/>
            </w:pPr>
            <w:r w:rsidDel="00000000" w:rsidR="00000000" w:rsidRPr="00000000">
              <w:rPr>
                <w:rtl w:val="0"/>
              </w:rPr>
              <w:t xml:space="preserve">Geboortedatum invullen</w:t>
            </w:r>
          </w:p>
        </w:tc>
        <w:tc>
          <w:tcPr>
            <w:shd w:fill="auto" w:val="clear"/>
          </w:tcPr>
          <w:p w:rsidR="00000000" w:rsidDel="00000000" w:rsidP="00000000" w:rsidRDefault="00000000" w:rsidRPr="00000000" w14:paraId="000001FF">
            <w:pPr>
              <w:tabs>
                <w:tab w:val="left" w:leader="none" w:pos="238"/>
                <w:tab w:val="left" w:leader="none" w:pos="431"/>
                <w:tab w:val="left" w:leader="none" w:pos="1298"/>
                <w:tab w:val="left" w:leader="none" w:pos="1587"/>
              </w:tabs>
              <w:rPr/>
            </w:pPr>
            <w:r w:rsidDel="00000000" w:rsidR="00000000" w:rsidRPr="00000000">
              <w:rPr>
                <w:rtl w:val="0"/>
              </w:rPr>
              <w:t xml:space="preserve">Geboortedatum invullen</w:t>
            </w:r>
          </w:p>
        </w:tc>
      </w:tr>
      <w:tr>
        <w:trPr>
          <w:cantSplit w:val="0"/>
          <w:tblHeader w:val="0"/>
        </w:trPr>
        <w:tc>
          <w:tcPr>
            <w:shd w:fill="auto" w:val="clear"/>
          </w:tcPr>
          <w:p w:rsidR="00000000" w:rsidDel="00000000" w:rsidP="00000000" w:rsidRDefault="00000000" w:rsidRPr="00000000" w14:paraId="00000200">
            <w:pPr>
              <w:tabs>
                <w:tab w:val="left" w:leader="none" w:pos="238"/>
                <w:tab w:val="left" w:leader="none" w:pos="431"/>
                <w:tab w:val="left" w:leader="none" w:pos="1298"/>
                <w:tab w:val="left" w:leader="none" w:pos="1587"/>
              </w:tabs>
              <w:rPr/>
            </w:pPr>
            <w:r w:rsidDel="00000000" w:rsidR="00000000" w:rsidRPr="00000000">
              <w:rPr>
                <w:rtl w:val="0"/>
              </w:rPr>
              <w:t xml:space="preserve">Straat + huisnummer:</w:t>
            </w:r>
          </w:p>
        </w:tc>
        <w:tc>
          <w:tcPr>
            <w:shd w:fill="auto" w:val="clear"/>
          </w:tcPr>
          <w:p w:rsidR="00000000" w:rsidDel="00000000" w:rsidP="00000000" w:rsidRDefault="00000000" w:rsidRPr="00000000" w14:paraId="00000201">
            <w:pPr>
              <w:tabs>
                <w:tab w:val="left" w:leader="none" w:pos="238"/>
                <w:tab w:val="left" w:leader="none" w:pos="431"/>
                <w:tab w:val="left" w:leader="none" w:pos="1298"/>
                <w:tab w:val="left" w:leader="none" w:pos="1587"/>
              </w:tabs>
              <w:rPr/>
            </w:pPr>
            <w:r w:rsidDel="00000000" w:rsidR="00000000" w:rsidRPr="00000000">
              <w:rPr>
                <w:rtl w:val="0"/>
              </w:rPr>
              <w:t xml:space="preserve">Straat + huisnr. invullen</w:t>
            </w:r>
          </w:p>
        </w:tc>
        <w:tc>
          <w:tcPr>
            <w:shd w:fill="auto" w:val="clear"/>
          </w:tcPr>
          <w:p w:rsidR="00000000" w:rsidDel="00000000" w:rsidP="00000000" w:rsidRDefault="00000000" w:rsidRPr="00000000" w14:paraId="00000202">
            <w:pPr>
              <w:tabs>
                <w:tab w:val="left" w:leader="none" w:pos="238"/>
                <w:tab w:val="left" w:leader="none" w:pos="431"/>
                <w:tab w:val="left" w:leader="none" w:pos="1298"/>
                <w:tab w:val="left" w:leader="none" w:pos="1587"/>
              </w:tabs>
              <w:rPr/>
            </w:pPr>
            <w:r w:rsidDel="00000000" w:rsidR="00000000" w:rsidRPr="00000000">
              <w:rPr>
                <w:rtl w:val="0"/>
              </w:rPr>
              <w:t xml:space="preserve">Straat + huisnr. invullen</w:t>
            </w:r>
          </w:p>
        </w:tc>
      </w:tr>
      <w:tr>
        <w:trPr>
          <w:cantSplit w:val="0"/>
          <w:tblHeader w:val="0"/>
        </w:trPr>
        <w:tc>
          <w:tcPr>
            <w:shd w:fill="auto" w:val="clear"/>
          </w:tcPr>
          <w:p w:rsidR="00000000" w:rsidDel="00000000" w:rsidP="00000000" w:rsidRDefault="00000000" w:rsidRPr="00000000" w14:paraId="00000203">
            <w:pPr>
              <w:tabs>
                <w:tab w:val="left" w:leader="none" w:pos="238"/>
                <w:tab w:val="left" w:leader="none" w:pos="431"/>
                <w:tab w:val="left" w:leader="none" w:pos="1298"/>
                <w:tab w:val="left" w:leader="none" w:pos="1587"/>
              </w:tabs>
              <w:rPr/>
            </w:pPr>
            <w:r w:rsidDel="00000000" w:rsidR="00000000" w:rsidRPr="00000000">
              <w:rPr>
                <w:rtl w:val="0"/>
              </w:rPr>
              <w:t xml:space="preserve">Postcode:</w:t>
            </w:r>
          </w:p>
        </w:tc>
        <w:tc>
          <w:tcPr>
            <w:shd w:fill="auto" w:val="clear"/>
          </w:tcPr>
          <w:p w:rsidR="00000000" w:rsidDel="00000000" w:rsidP="00000000" w:rsidRDefault="00000000" w:rsidRPr="00000000" w14:paraId="00000204">
            <w:pPr>
              <w:tabs>
                <w:tab w:val="left" w:leader="none" w:pos="238"/>
                <w:tab w:val="left" w:leader="none" w:pos="431"/>
                <w:tab w:val="left" w:leader="none" w:pos="1298"/>
                <w:tab w:val="left" w:leader="none" w:pos="1587"/>
              </w:tabs>
              <w:rPr/>
            </w:pPr>
            <w:r w:rsidDel="00000000" w:rsidR="00000000" w:rsidRPr="00000000">
              <w:rPr>
                <w:rtl w:val="0"/>
              </w:rPr>
              <w:t xml:space="preserve">Postcode invullen</w:t>
            </w:r>
          </w:p>
        </w:tc>
        <w:tc>
          <w:tcPr>
            <w:shd w:fill="auto" w:val="clear"/>
          </w:tcPr>
          <w:p w:rsidR="00000000" w:rsidDel="00000000" w:rsidP="00000000" w:rsidRDefault="00000000" w:rsidRPr="00000000" w14:paraId="00000205">
            <w:pPr>
              <w:tabs>
                <w:tab w:val="left" w:leader="none" w:pos="238"/>
                <w:tab w:val="left" w:leader="none" w:pos="431"/>
                <w:tab w:val="left" w:leader="none" w:pos="1298"/>
                <w:tab w:val="left" w:leader="none" w:pos="1587"/>
              </w:tabs>
              <w:rPr/>
            </w:pPr>
            <w:r w:rsidDel="00000000" w:rsidR="00000000" w:rsidRPr="00000000">
              <w:rPr>
                <w:rtl w:val="0"/>
              </w:rPr>
              <w:t xml:space="preserve">Postcode invullen</w:t>
            </w:r>
          </w:p>
        </w:tc>
      </w:tr>
      <w:tr>
        <w:trPr>
          <w:cantSplit w:val="0"/>
          <w:tblHeader w:val="0"/>
        </w:trPr>
        <w:tc>
          <w:tcPr>
            <w:shd w:fill="auto" w:val="clear"/>
          </w:tcPr>
          <w:p w:rsidR="00000000" w:rsidDel="00000000" w:rsidP="00000000" w:rsidRDefault="00000000" w:rsidRPr="00000000" w14:paraId="00000206">
            <w:pPr>
              <w:tabs>
                <w:tab w:val="left" w:leader="none" w:pos="238"/>
                <w:tab w:val="left" w:leader="none" w:pos="431"/>
                <w:tab w:val="left" w:leader="none" w:pos="1298"/>
                <w:tab w:val="left" w:leader="none" w:pos="1587"/>
              </w:tabs>
              <w:rPr/>
            </w:pPr>
            <w:r w:rsidDel="00000000" w:rsidR="00000000" w:rsidRPr="00000000">
              <w:rPr>
                <w:rtl w:val="0"/>
              </w:rPr>
              <w:t xml:space="preserve">Woonplaats:</w:t>
            </w:r>
          </w:p>
        </w:tc>
        <w:tc>
          <w:tcPr>
            <w:shd w:fill="auto" w:val="clear"/>
          </w:tcPr>
          <w:p w:rsidR="00000000" w:rsidDel="00000000" w:rsidP="00000000" w:rsidRDefault="00000000" w:rsidRPr="00000000" w14:paraId="00000207">
            <w:pPr>
              <w:tabs>
                <w:tab w:val="left" w:leader="none" w:pos="238"/>
                <w:tab w:val="left" w:leader="none" w:pos="431"/>
                <w:tab w:val="left" w:leader="none" w:pos="1298"/>
                <w:tab w:val="left" w:leader="none" w:pos="1587"/>
              </w:tabs>
              <w:rPr/>
            </w:pPr>
            <w:r w:rsidDel="00000000" w:rsidR="00000000" w:rsidRPr="00000000">
              <w:rPr>
                <w:rtl w:val="0"/>
              </w:rPr>
              <w:t xml:space="preserve">Woonplaats invullen</w:t>
            </w:r>
          </w:p>
        </w:tc>
        <w:tc>
          <w:tcPr>
            <w:shd w:fill="auto" w:val="clear"/>
          </w:tcPr>
          <w:p w:rsidR="00000000" w:rsidDel="00000000" w:rsidP="00000000" w:rsidRDefault="00000000" w:rsidRPr="00000000" w14:paraId="00000208">
            <w:pPr>
              <w:tabs>
                <w:tab w:val="left" w:leader="none" w:pos="238"/>
                <w:tab w:val="left" w:leader="none" w:pos="431"/>
                <w:tab w:val="left" w:leader="none" w:pos="1298"/>
                <w:tab w:val="left" w:leader="none" w:pos="1587"/>
              </w:tabs>
              <w:rPr/>
            </w:pPr>
            <w:r w:rsidDel="00000000" w:rsidR="00000000" w:rsidRPr="00000000">
              <w:rPr>
                <w:rtl w:val="0"/>
              </w:rPr>
              <w:t xml:space="preserve">Woonplaats invullen</w:t>
            </w:r>
          </w:p>
        </w:tc>
      </w:tr>
      <w:tr>
        <w:trPr>
          <w:cantSplit w:val="0"/>
          <w:tblHeader w:val="0"/>
        </w:trPr>
        <w:tc>
          <w:tcPr>
            <w:shd w:fill="auto" w:val="clear"/>
          </w:tcPr>
          <w:p w:rsidR="00000000" w:rsidDel="00000000" w:rsidP="00000000" w:rsidRDefault="00000000" w:rsidRPr="00000000" w14:paraId="00000209">
            <w:pPr>
              <w:tabs>
                <w:tab w:val="left" w:leader="none" w:pos="238"/>
                <w:tab w:val="left" w:leader="none" w:pos="431"/>
                <w:tab w:val="left" w:leader="none" w:pos="1298"/>
                <w:tab w:val="left" w:leader="none" w:pos="1587"/>
              </w:tabs>
              <w:rPr/>
            </w:pPr>
            <w:r w:rsidDel="00000000" w:rsidR="00000000" w:rsidRPr="00000000">
              <w:rPr>
                <w:rtl w:val="0"/>
              </w:rPr>
              <w:t xml:space="preserve">E-mail adres:</w:t>
            </w:r>
          </w:p>
        </w:tc>
        <w:tc>
          <w:tcPr>
            <w:shd w:fill="auto" w:val="clear"/>
          </w:tcPr>
          <w:p w:rsidR="00000000" w:rsidDel="00000000" w:rsidP="00000000" w:rsidRDefault="00000000" w:rsidRPr="00000000" w14:paraId="0000020A">
            <w:pPr>
              <w:tabs>
                <w:tab w:val="left" w:leader="none" w:pos="238"/>
                <w:tab w:val="left" w:leader="none" w:pos="431"/>
                <w:tab w:val="left" w:leader="none" w:pos="1298"/>
                <w:tab w:val="left" w:leader="none" w:pos="1587"/>
              </w:tabs>
              <w:rPr/>
            </w:pPr>
            <w:r w:rsidDel="00000000" w:rsidR="00000000" w:rsidRPr="00000000">
              <w:rPr>
                <w:rtl w:val="0"/>
              </w:rPr>
              <w:t xml:space="preserve">E-mail adres invullen</w:t>
            </w:r>
          </w:p>
        </w:tc>
        <w:tc>
          <w:tcPr>
            <w:shd w:fill="auto" w:val="clear"/>
          </w:tcPr>
          <w:p w:rsidR="00000000" w:rsidDel="00000000" w:rsidP="00000000" w:rsidRDefault="00000000" w:rsidRPr="00000000" w14:paraId="0000020B">
            <w:pPr>
              <w:tabs>
                <w:tab w:val="left" w:leader="none" w:pos="238"/>
                <w:tab w:val="left" w:leader="none" w:pos="431"/>
                <w:tab w:val="left" w:leader="none" w:pos="1298"/>
                <w:tab w:val="left" w:leader="none" w:pos="1587"/>
              </w:tabs>
              <w:rPr/>
            </w:pPr>
            <w:r w:rsidDel="00000000" w:rsidR="00000000" w:rsidRPr="00000000">
              <w:rPr>
                <w:rtl w:val="0"/>
              </w:rPr>
              <w:t xml:space="preserve">E-mail adres invullen</w:t>
            </w:r>
          </w:p>
        </w:tc>
      </w:tr>
      <w:tr>
        <w:trPr>
          <w:cantSplit w:val="0"/>
          <w:tblHeader w:val="0"/>
        </w:trPr>
        <w:tc>
          <w:tcPr>
            <w:shd w:fill="auto" w:val="clear"/>
          </w:tcPr>
          <w:p w:rsidR="00000000" w:rsidDel="00000000" w:rsidP="00000000" w:rsidRDefault="00000000" w:rsidRPr="00000000" w14:paraId="0000020C">
            <w:pPr>
              <w:tabs>
                <w:tab w:val="left" w:leader="none" w:pos="238"/>
                <w:tab w:val="left" w:leader="none" w:pos="431"/>
                <w:tab w:val="left" w:leader="none" w:pos="1298"/>
                <w:tab w:val="left" w:leader="none" w:pos="1587"/>
              </w:tabs>
              <w:rPr/>
            </w:pPr>
            <w:r w:rsidDel="00000000" w:rsidR="00000000" w:rsidRPr="00000000">
              <w:rPr>
                <w:rtl w:val="0"/>
              </w:rPr>
              <w:t xml:space="preserve">Telefoon:</w:t>
            </w:r>
          </w:p>
        </w:tc>
        <w:tc>
          <w:tcPr>
            <w:shd w:fill="auto" w:val="clear"/>
          </w:tcPr>
          <w:p w:rsidR="00000000" w:rsidDel="00000000" w:rsidP="00000000" w:rsidRDefault="00000000" w:rsidRPr="00000000" w14:paraId="0000020D">
            <w:pPr>
              <w:tabs>
                <w:tab w:val="left" w:leader="none" w:pos="238"/>
                <w:tab w:val="left" w:leader="none" w:pos="431"/>
                <w:tab w:val="left" w:leader="none" w:pos="1298"/>
                <w:tab w:val="left" w:leader="none" w:pos="1587"/>
              </w:tabs>
              <w:rPr/>
            </w:pPr>
            <w:r w:rsidDel="00000000" w:rsidR="00000000" w:rsidRPr="00000000">
              <w:rPr>
                <w:rtl w:val="0"/>
              </w:rPr>
              <w:t xml:space="preserve">Telefoonnr. invullen</w:t>
            </w:r>
          </w:p>
        </w:tc>
        <w:tc>
          <w:tcPr>
            <w:shd w:fill="auto" w:val="clear"/>
          </w:tcPr>
          <w:p w:rsidR="00000000" w:rsidDel="00000000" w:rsidP="00000000" w:rsidRDefault="00000000" w:rsidRPr="00000000" w14:paraId="0000020E">
            <w:pPr>
              <w:tabs>
                <w:tab w:val="left" w:leader="none" w:pos="238"/>
                <w:tab w:val="left" w:leader="none" w:pos="431"/>
                <w:tab w:val="left" w:leader="none" w:pos="1298"/>
                <w:tab w:val="left" w:leader="none" w:pos="1587"/>
              </w:tabs>
              <w:rPr/>
            </w:pPr>
            <w:r w:rsidDel="00000000" w:rsidR="00000000" w:rsidRPr="00000000">
              <w:rPr>
                <w:rtl w:val="0"/>
              </w:rPr>
              <w:t xml:space="preserve">Telefoonnr. invullen</w:t>
            </w:r>
          </w:p>
        </w:tc>
      </w:tr>
      <w:tr>
        <w:trPr>
          <w:cantSplit w:val="0"/>
          <w:tblHeader w:val="0"/>
        </w:trPr>
        <w:tc>
          <w:tcPr>
            <w:shd w:fill="auto" w:val="clear"/>
          </w:tcPr>
          <w:p w:rsidR="00000000" w:rsidDel="00000000" w:rsidP="00000000" w:rsidRDefault="00000000" w:rsidRPr="00000000" w14:paraId="0000020F">
            <w:pPr>
              <w:tabs>
                <w:tab w:val="left" w:leader="none" w:pos="238"/>
                <w:tab w:val="left" w:leader="none" w:pos="431"/>
                <w:tab w:val="left" w:leader="none" w:pos="1298"/>
                <w:tab w:val="left" w:leader="none" w:pos="1587"/>
              </w:tabs>
              <w:rPr/>
            </w:pPr>
            <w:r w:rsidDel="00000000" w:rsidR="00000000" w:rsidRPr="00000000">
              <w:rPr>
                <w:rtl w:val="0"/>
              </w:rPr>
              <w:t xml:space="preserve">Burgerlijke staat:</w:t>
            </w:r>
          </w:p>
        </w:tc>
        <w:tc>
          <w:tcPr>
            <w:gridSpan w:val="2"/>
            <w:shd w:fill="auto" w:val="clear"/>
          </w:tcPr>
          <w:p w:rsidR="00000000" w:rsidDel="00000000" w:rsidP="00000000" w:rsidRDefault="00000000" w:rsidRPr="00000000" w14:paraId="00000210">
            <w:pPr>
              <w:tabs>
                <w:tab w:val="left" w:leader="none" w:pos="1298"/>
              </w:tabs>
              <w:jc w:val="center"/>
              <w:rPr/>
            </w:pPr>
            <w:r w:rsidDel="00000000" w:rsidR="00000000" w:rsidRPr="00000000">
              <w:rPr>
                <w:color w:val="808080"/>
                <w:rtl w:val="0"/>
              </w:rPr>
              <w:t xml:space="preserve">Kies een item.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12">
            <w:pPr>
              <w:tabs>
                <w:tab w:val="left" w:leader="none" w:pos="238"/>
                <w:tab w:val="left" w:leader="none" w:pos="431"/>
                <w:tab w:val="left" w:leader="none" w:pos="1298"/>
                <w:tab w:val="left" w:leader="none" w:pos="1587"/>
              </w:tabs>
              <w:rPr/>
            </w:pPr>
            <w:r w:rsidDel="00000000" w:rsidR="00000000" w:rsidRPr="00000000">
              <w:rPr>
                <w:rtl w:val="0"/>
              </w:rPr>
              <w:t xml:space="preserve">Huwelijksgoederenrecht:</w:t>
            </w:r>
          </w:p>
        </w:tc>
        <w:tc>
          <w:tcPr>
            <w:gridSpan w:val="2"/>
            <w:shd w:fill="auto" w:val="clear"/>
          </w:tcPr>
          <w:p w:rsidR="00000000" w:rsidDel="00000000" w:rsidP="00000000" w:rsidRDefault="00000000" w:rsidRPr="00000000" w14:paraId="00000213">
            <w:pPr>
              <w:tabs>
                <w:tab w:val="left" w:leader="none" w:pos="238"/>
                <w:tab w:val="left" w:leader="none" w:pos="431"/>
                <w:tab w:val="left" w:leader="none" w:pos="1298"/>
                <w:tab w:val="left" w:leader="none" w:pos="1587"/>
              </w:tabs>
              <w:jc w:val="center"/>
              <w:rPr/>
            </w:pPr>
            <w:r w:rsidDel="00000000" w:rsidR="00000000" w:rsidRPr="00000000">
              <w:rPr>
                <w:color w:val="808080"/>
                <w:rtl w:val="0"/>
              </w:rPr>
              <w:t xml:space="preserve">Kies een item.</w:t>
            </w:r>
            <w:r w:rsidDel="00000000" w:rsidR="00000000" w:rsidRPr="00000000">
              <w:rPr>
                <w:rtl w:val="0"/>
              </w:rPr>
            </w:r>
          </w:p>
        </w:tc>
      </w:tr>
      <w:tr>
        <w:trPr>
          <w:cantSplit w:val="0"/>
          <w:trHeight w:val="233" w:hRule="atLeast"/>
          <w:tblHeader w:val="0"/>
        </w:trPr>
        <w:tc>
          <w:tcPr>
            <w:vMerge w:val="restart"/>
            <w:shd w:fill="auto" w:val="clear"/>
          </w:tcPr>
          <w:p w:rsidR="00000000" w:rsidDel="00000000" w:rsidP="00000000" w:rsidRDefault="00000000" w:rsidRPr="00000000" w14:paraId="00000215">
            <w:pPr>
              <w:tabs>
                <w:tab w:val="left" w:leader="none" w:pos="238"/>
                <w:tab w:val="left" w:leader="none" w:pos="431"/>
                <w:tab w:val="left" w:leader="none" w:pos="1298"/>
                <w:tab w:val="left" w:leader="none" w:pos="1587"/>
              </w:tabs>
              <w:rPr/>
            </w:pPr>
            <w:r w:rsidDel="00000000" w:rsidR="00000000" w:rsidRPr="00000000">
              <w:rPr>
                <w:rtl w:val="0"/>
              </w:rPr>
              <w:t xml:space="preserve">Legitimatie:</w:t>
            </w:r>
          </w:p>
        </w:tc>
        <w:tc>
          <w:tcPr>
            <w:shd w:fill="auto" w:val="clear"/>
          </w:tcPr>
          <w:p w:rsidR="00000000" w:rsidDel="00000000" w:rsidP="00000000" w:rsidRDefault="00000000" w:rsidRPr="00000000" w14:paraId="00000216">
            <w:pPr>
              <w:tabs>
                <w:tab w:val="left" w:leader="none" w:pos="238"/>
                <w:tab w:val="left" w:leader="none" w:pos="431"/>
                <w:tab w:val="left" w:leader="none" w:pos="1298"/>
                <w:tab w:val="left" w:leader="none" w:pos="1587"/>
              </w:tabs>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c>
          <w:tcPr>
            <w:shd w:fill="auto" w:val="clear"/>
          </w:tcPr>
          <w:p w:rsidR="00000000" w:rsidDel="00000000" w:rsidP="00000000" w:rsidRDefault="00000000" w:rsidRPr="00000000" w14:paraId="00000217">
            <w:pPr>
              <w:tabs>
                <w:tab w:val="left" w:leader="none" w:pos="238"/>
                <w:tab w:val="left" w:leader="none" w:pos="431"/>
                <w:tab w:val="left" w:leader="none" w:pos="1298"/>
                <w:tab w:val="left" w:leader="none" w:pos="1587"/>
              </w:tabs>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r>
      <w:tr>
        <w:trPr>
          <w:cantSplit w:val="0"/>
          <w:trHeight w:val="232" w:hRule="atLeast"/>
          <w:tblHeader w:val="0"/>
        </w:trPr>
        <w:tc>
          <w:tcPr>
            <w:vMerge w:val="continue"/>
            <w:shd w:fill="auto" w:val="clea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Pr>
          <w:p w:rsidR="00000000" w:rsidDel="00000000" w:rsidP="00000000" w:rsidRDefault="00000000" w:rsidRPr="00000000" w14:paraId="00000219">
            <w:pPr>
              <w:tabs>
                <w:tab w:val="left" w:leader="none" w:pos="238"/>
                <w:tab w:val="left" w:leader="none" w:pos="431"/>
                <w:tab w:val="left" w:leader="none" w:pos="1298"/>
                <w:tab w:val="left" w:leader="none" w:pos="1587"/>
              </w:tabs>
              <w:rPr/>
            </w:pPr>
            <w:r w:rsidDel="00000000" w:rsidR="00000000" w:rsidRPr="00000000">
              <w:rPr>
                <w:rtl w:val="0"/>
              </w:rPr>
              <w:t xml:space="preserve">Nummer: vul nr. legitimatie in</w:t>
            </w:r>
          </w:p>
        </w:tc>
        <w:tc>
          <w:tcPr>
            <w:shd w:fill="auto" w:val="clear"/>
          </w:tcPr>
          <w:p w:rsidR="00000000" w:rsidDel="00000000" w:rsidP="00000000" w:rsidRDefault="00000000" w:rsidRPr="00000000" w14:paraId="0000021A">
            <w:pPr>
              <w:tabs>
                <w:tab w:val="left" w:leader="none" w:pos="238"/>
                <w:tab w:val="left" w:leader="none" w:pos="431"/>
                <w:tab w:val="left" w:leader="none" w:pos="1298"/>
                <w:tab w:val="left" w:leader="none" w:pos="1587"/>
              </w:tabs>
              <w:rPr/>
            </w:pPr>
            <w:r w:rsidDel="00000000" w:rsidR="00000000" w:rsidRPr="00000000">
              <w:rPr>
                <w:rtl w:val="0"/>
              </w:rPr>
              <w:t xml:space="preserve">Nummer: vul nr. legitimatie in</w:t>
            </w:r>
          </w:p>
        </w:tc>
      </w:tr>
    </w:tbl>
    <w:p w:rsidR="00000000" w:rsidDel="00000000" w:rsidP="00000000" w:rsidRDefault="00000000" w:rsidRPr="00000000" w14:paraId="0000021B">
      <w:pPr>
        <w:tabs>
          <w:tab w:val="left" w:leader="none" w:pos="238"/>
          <w:tab w:val="left" w:leader="none" w:pos="431"/>
          <w:tab w:val="left" w:leader="none" w:pos="1298"/>
          <w:tab w:val="left" w:leader="none" w:pos="1587"/>
        </w:tabs>
        <w:rPr>
          <w:b w:val="1"/>
        </w:rPr>
      </w:pPr>
      <w:r w:rsidDel="00000000" w:rsidR="00000000" w:rsidRPr="00000000">
        <w:rPr>
          <w:rtl w:val="0"/>
        </w:rPr>
      </w:r>
    </w:p>
    <w:p w:rsidR="00000000" w:rsidDel="00000000" w:rsidP="00000000" w:rsidRDefault="00000000" w:rsidRPr="00000000" w14:paraId="0000021C">
      <w:pPr>
        <w:tabs>
          <w:tab w:val="left" w:leader="none" w:pos="238"/>
          <w:tab w:val="left" w:leader="none" w:pos="431"/>
          <w:tab w:val="left" w:leader="none" w:pos="1298"/>
          <w:tab w:val="left" w:leader="none" w:pos="1587"/>
        </w:tabs>
        <w:rPr/>
      </w:pPr>
      <w:r w:rsidDel="00000000" w:rsidR="00000000" w:rsidRPr="00000000">
        <w:rPr>
          <w:rtl w:val="0"/>
        </w:rPr>
        <w:t xml:space="preserve">Hierna (samen) te noemen "koper".</w:t>
      </w:r>
    </w:p>
    <w:p w:rsidR="00000000" w:rsidDel="00000000" w:rsidP="00000000" w:rsidRDefault="00000000" w:rsidRPr="00000000" w14:paraId="0000021D">
      <w:pPr>
        <w:tabs>
          <w:tab w:val="left" w:leader="none" w:pos="238"/>
          <w:tab w:val="left" w:leader="none" w:pos="431"/>
          <w:tab w:val="left" w:leader="none" w:pos="1298"/>
          <w:tab w:val="left" w:leader="none" w:pos="1587"/>
        </w:tabs>
        <w:rPr/>
      </w:pPr>
      <w:r w:rsidDel="00000000" w:rsidR="00000000" w:rsidRPr="00000000">
        <w:rPr>
          <w:rtl w:val="0"/>
        </w:rPr>
        <w:t xml:space="preserve">Koper verklaart dat op </w:t>
      </w:r>
      <w:r w:rsidDel="00000000" w:rsidR="00000000" w:rsidRPr="00000000">
        <w:rPr>
          <w:b w:val="1"/>
          <w:rtl w:val="0"/>
        </w:rPr>
        <w:t xml:space="preserve">datum invullen</w:t>
      </w:r>
      <w:r w:rsidDel="00000000" w:rsidR="00000000" w:rsidRPr="00000000">
        <w:rPr>
          <w:rtl w:val="0"/>
        </w:rPr>
        <w:t xml:space="preserve"> een afschrift van de op </w:t>
      </w:r>
      <w:r w:rsidDel="00000000" w:rsidR="00000000" w:rsidRPr="00000000">
        <w:rPr>
          <w:b w:val="1"/>
          <w:rtl w:val="0"/>
        </w:rPr>
        <w:t xml:space="preserve">datum invullen</w:t>
      </w:r>
      <w:r w:rsidDel="00000000" w:rsidR="00000000" w:rsidRPr="00000000">
        <w:rPr>
          <w:rtl w:val="0"/>
        </w:rPr>
        <w:t xml:space="preserve"> door verkoper en op </w:t>
      </w:r>
      <w:r w:rsidDel="00000000" w:rsidR="00000000" w:rsidRPr="00000000">
        <w:rPr>
          <w:b w:val="1"/>
          <w:rtl w:val="0"/>
        </w:rPr>
        <w:t xml:space="preserve">datum invullen</w:t>
      </w:r>
      <w:r w:rsidDel="00000000" w:rsidR="00000000" w:rsidRPr="00000000">
        <w:rPr>
          <w:rtl w:val="0"/>
        </w:rPr>
        <w:t xml:space="preserve"> tevens door koper ondertekende koopakte aan koper ter hand is gesteld waarbij is verkocht: </w:t>
        <w:br w:type="textWrapping"/>
        <w:br w:type="textWrapping"/>
      </w:r>
      <w:r w:rsidDel="00000000" w:rsidR="00000000" w:rsidRPr="00000000">
        <w:rPr>
          <w:b w:val="1"/>
          <w:rtl w:val="0"/>
        </w:rPr>
        <w:t xml:space="preserve">omschrijving onroerende zaak</w:t>
      </w:r>
      <w:r w:rsidDel="00000000" w:rsidR="00000000" w:rsidRPr="00000000">
        <w:rPr>
          <w:rtl w:val="0"/>
        </w:rPr>
        <w:t xml:space="preserve"> door:</w:t>
      </w:r>
    </w:p>
    <w:p w:rsidR="00000000" w:rsidDel="00000000" w:rsidP="00000000" w:rsidRDefault="00000000" w:rsidRPr="00000000" w14:paraId="0000021E">
      <w:pPr>
        <w:tabs>
          <w:tab w:val="left" w:leader="none" w:pos="238"/>
          <w:tab w:val="left" w:leader="none" w:pos="431"/>
          <w:tab w:val="left" w:leader="none" w:pos="1298"/>
          <w:tab w:val="left" w:leader="none" w:pos="1587"/>
        </w:tabs>
        <w:rPr/>
      </w:pPr>
      <w:r w:rsidDel="00000000" w:rsidR="00000000" w:rsidRPr="00000000">
        <w:rPr>
          <w:rtl w:val="0"/>
        </w:rPr>
        <w:tab/>
      </w:r>
    </w:p>
    <w:tbl>
      <w:tblPr>
        <w:tblStyle w:val="Table11"/>
        <w:tblW w:w="8803.999999999998"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407"/>
        <w:gridCol w:w="3044"/>
        <w:gridCol w:w="3353"/>
        <w:tblGridChange w:id="0">
          <w:tblGrid>
            <w:gridCol w:w="2407"/>
            <w:gridCol w:w="3044"/>
            <w:gridCol w:w="3353"/>
          </w:tblGrid>
        </w:tblGridChange>
      </w:tblGrid>
      <w:tr>
        <w:trPr>
          <w:cantSplit w:val="0"/>
          <w:tblHeader w:val="0"/>
        </w:trPr>
        <w:tc>
          <w:tcPr/>
          <w:p w:rsidR="00000000" w:rsidDel="00000000" w:rsidP="00000000" w:rsidRDefault="00000000" w:rsidRPr="00000000" w14:paraId="0000021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88"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88"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Verkoper(s)                                   </w:t>
            </w:r>
          </w:p>
        </w:tc>
        <w:tc>
          <w:tcPr/>
          <w:p w:rsidR="00000000" w:rsidDel="00000000" w:rsidP="00000000" w:rsidRDefault="00000000" w:rsidRPr="00000000" w14:paraId="0000022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88"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Echtgeno(o)t(e), geregistreerd partner of andere medeverkoper</w:t>
            </w:r>
          </w:p>
        </w:tc>
      </w:tr>
      <w:tr>
        <w:trPr>
          <w:cantSplit w:val="0"/>
          <w:tblHeader w:val="0"/>
        </w:trPr>
        <w:tc>
          <w:tcPr/>
          <w:p w:rsidR="00000000" w:rsidDel="00000000" w:rsidP="00000000" w:rsidRDefault="00000000" w:rsidRPr="00000000" w14:paraId="00000222">
            <w:pPr>
              <w:tabs>
                <w:tab w:val="left" w:leader="none" w:pos="238"/>
                <w:tab w:val="left" w:leader="none" w:pos="431"/>
                <w:tab w:val="left" w:leader="none" w:pos="1298"/>
                <w:tab w:val="left" w:leader="none" w:pos="1587"/>
              </w:tabs>
              <w:rPr/>
            </w:pPr>
            <w:r w:rsidDel="00000000" w:rsidR="00000000" w:rsidRPr="00000000">
              <w:rPr>
                <w:rtl w:val="0"/>
              </w:rPr>
              <w:t xml:space="preserve">Achternaam en evt. tussenvoegsel:</w:t>
            </w:r>
          </w:p>
        </w:tc>
        <w:tc>
          <w:tcPr/>
          <w:p w:rsidR="00000000" w:rsidDel="00000000" w:rsidP="00000000" w:rsidRDefault="00000000" w:rsidRPr="00000000" w14:paraId="00000223">
            <w:pPr>
              <w:tabs>
                <w:tab w:val="left" w:leader="none" w:pos="238"/>
                <w:tab w:val="left" w:leader="none" w:pos="431"/>
                <w:tab w:val="left" w:leader="none" w:pos="1298"/>
                <w:tab w:val="left" w:leader="none" w:pos="1587"/>
              </w:tabs>
              <w:rPr/>
            </w:pPr>
            <w:r w:rsidDel="00000000" w:rsidR="00000000" w:rsidRPr="00000000">
              <w:rPr>
                <w:rtl w:val="0"/>
              </w:rPr>
              <w:t xml:space="preserve">Achternaam en evt. tussenvoegsel invullen</w:t>
            </w:r>
          </w:p>
        </w:tc>
        <w:tc>
          <w:tcPr/>
          <w:p w:rsidR="00000000" w:rsidDel="00000000" w:rsidP="00000000" w:rsidRDefault="00000000" w:rsidRPr="00000000" w14:paraId="00000224">
            <w:pPr>
              <w:tabs>
                <w:tab w:val="left" w:leader="none" w:pos="238"/>
                <w:tab w:val="left" w:leader="none" w:pos="431"/>
                <w:tab w:val="left" w:leader="none" w:pos="1298"/>
                <w:tab w:val="left" w:leader="none" w:pos="1587"/>
              </w:tabs>
              <w:rPr/>
            </w:pPr>
            <w:r w:rsidDel="00000000" w:rsidR="00000000" w:rsidRPr="00000000">
              <w:rPr>
                <w:rtl w:val="0"/>
              </w:rPr>
              <w:t xml:space="preserve">Achternaam en evt. tussenvoegsel invullen</w:t>
            </w:r>
          </w:p>
        </w:tc>
      </w:tr>
      <w:tr>
        <w:trPr>
          <w:cantSplit w:val="0"/>
          <w:tblHeader w:val="0"/>
        </w:trPr>
        <w:tc>
          <w:tcPr/>
          <w:p w:rsidR="00000000" w:rsidDel="00000000" w:rsidP="00000000" w:rsidRDefault="00000000" w:rsidRPr="00000000" w14:paraId="00000225">
            <w:pPr>
              <w:tabs>
                <w:tab w:val="left" w:leader="none" w:pos="238"/>
                <w:tab w:val="left" w:leader="none" w:pos="431"/>
                <w:tab w:val="left" w:leader="none" w:pos="1298"/>
                <w:tab w:val="left" w:leader="none" w:pos="1587"/>
              </w:tabs>
              <w:rPr/>
            </w:pPr>
            <w:r w:rsidDel="00000000" w:rsidR="00000000" w:rsidRPr="00000000">
              <w:rPr>
                <w:rtl w:val="0"/>
              </w:rPr>
              <w:t xml:space="preserve">Voornamen:</w:t>
            </w:r>
          </w:p>
        </w:tc>
        <w:tc>
          <w:tcPr/>
          <w:p w:rsidR="00000000" w:rsidDel="00000000" w:rsidP="00000000" w:rsidRDefault="00000000" w:rsidRPr="00000000" w14:paraId="00000226">
            <w:pPr>
              <w:tabs>
                <w:tab w:val="left" w:leader="none" w:pos="238"/>
                <w:tab w:val="left" w:leader="none" w:pos="431"/>
                <w:tab w:val="left" w:leader="none" w:pos="1298"/>
                <w:tab w:val="left" w:leader="none" w:pos="1587"/>
              </w:tabs>
              <w:rPr/>
            </w:pPr>
            <w:r w:rsidDel="00000000" w:rsidR="00000000" w:rsidRPr="00000000">
              <w:rPr>
                <w:rtl w:val="0"/>
              </w:rPr>
              <w:t xml:space="preserve">Voornaam/voornamen invullen</w:t>
            </w:r>
          </w:p>
        </w:tc>
        <w:tc>
          <w:tcPr/>
          <w:p w:rsidR="00000000" w:rsidDel="00000000" w:rsidP="00000000" w:rsidRDefault="00000000" w:rsidRPr="00000000" w14:paraId="00000227">
            <w:pPr>
              <w:tabs>
                <w:tab w:val="left" w:leader="none" w:pos="238"/>
                <w:tab w:val="left" w:leader="none" w:pos="431"/>
                <w:tab w:val="left" w:leader="none" w:pos="1298"/>
                <w:tab w:val="left" w:leader="none" w:pos="1587"/>
              </w:tabs>
              <w:rPr/>
            </w:pPr>
            <w:r w:rsidDel="00000000" w:rsidR="00000000" w:rsidRPr="00000000">
              <w:rPr>
                <w:rtl w:val="0"/>
              </w:rPr>
              <w:t xml:space="preserve">Voornaam/voornamen invullen</w:t>
            </w:r>
          </w:p>
        </w:tc>
      </w:tr>
      <w:tr>
        <w:trPr>
          <w:cantSplit w:val="0"/>
          <w:tblHeader w:val="0"/>
        </w:trPr>
        <w:tc>
          <w:tcPr/>
          <w:p w:rsidR="00000000" w:rsidDel="00000000" w:rsidP="00000000" w:rsidRDefault="00000000" w:rsidRPr="00000000" w14:paraId="00000228">
            <w:pPr>
              <w:tabs>
                <w:tab w:val="left" w:leader="none" w:pos="238"/>
                <w:tab w:val="left" w:leader="none" w:pos="431"/>
                <w:tab w:val="left" w:leader="none" w:pos="1298"/>
                <w:tab w:val="left" w:leader="none" w:pos="1587"/>
              </w:tabs>
              <w:rPr/>
            </w:pPr>
            <w:r w:rsidDel="00000000" w:rsidR="00000000" w:rsidRPr="00000000">
              <w:rPr>
                <w:rtl w:val="0"/>
              </w:rPr>
              <w:t xml:space="preserve">Geboorteplaats:</w:t>
            </w:r>
          </w:p>
        </w:tc>
        <w:tc>
          <w:tcPr/>
          <w:p w:rsidR="00000000" w:rsidDel="00000000" w:rsidP="00000000" w:rsidRDefault="00000000" w:rsidRPr="00000000" w14:paraId="00000229">
            <w:pPr>
              <w:tabs>
                <w:tab w:val="left" w:leader="none" w:pos="238"/>
                <w:tab w:val="left" w:leader="none" w:pos="431"/>
                <w:tab w:val="left" w:leader="none" w:pos="1298"/>
                <w:tab w:val="left" w:leader="none" w:pos="1587"/>
              </w:tabs>
              <w:rPr/>
            </w:pPr>
            <w:r w:rsidDel="00000000" w:rsidR="00000000" w:rsidRPr="00000000">
              <w:rPr>
                <w:rtl w:val="0"/>
              </w:rPr>
              <w:t xml:space="preserve">Geboorteplaats invullen</w:t>
            </w:r>
          </w:p>
        </w:tc>
        <w:tc>
          <w:tcPr/>
          <w:p w:rsidR="00000000" w:rsidDel="00000000" w:rsidP="00000000" w:rsidRDefault="00000000" w:rsidRPr="00000000" w14:paraId="0000022A">
            <w:pPr>
              <w:tabs>
                <w:tab w:val="left" w:leader="none" w:pos="238"/>
                <w:tab w:val="left" w:leader="none" w:pos="431"/>
                <w:tab w:val="left" w:leader="none" w:pos="1298"/>
                <w:tab w:val="left" w:leader="none" w:pos="1587"/>
              </w:tabs>
              <w:rPr/>
            </w:pPr>
            <w:r w:rsidDel="00000000" w:rsidR="00000000" w:rsidRPr="00000000">
              <w:rPr>
                <w:rtl w:val="0"/>
              </w:rPr>
              <w:t xml:space="preserve">Geboorteplaats invullen</w:t>
            </w:r>
          </w:p>
        </w:tc>
      </w:tr>
      <w:tr>
        <w:trPr>
          <w:cantSplit w:val="0"/>
          <w:tblHeader w:val="0"/>
        </w:trPr>
        <w:tc>
          <w:tcPr/>
          <w:p w:rsidR="00000000" w:rsidDel="00000000" w:rsidP="00000000" w:rsidRDefault="00000000" w:rsidRPr="00000000" w14:paraId="0000022B">
            <w:pPr>
              <w:tabs>
                <w:tab w:val="left" w:leader="none" w:pos="238"/>
                <w:tab w:val="left" w:leader="none" w:pos="431"/>
                <w:tab w:val="left" w:leader="none" w:pos="1298"/>
                <w:tab w:val="left" w:leader="none" w:pos="1587"/>
              </w:tabs>
              <w:rPr/>
            </w:pPr>
            <w:r w:rsidDel="00000000" w:rsidR="00000000" w:rsidRPr="00000000">
              <w:rPr>
                <w:rtl w:val="0"/>
              </w:rPr>
              <w:t xml:space="preserve">Geboortedatum:</w:t>
            </w:r>
          </w:p>
        </w:tc>
        <w:tc>
          <w:tcPr/>
          <w:p w:rsidR="00000000" w:rsidDel="00000000" w:rsidP="00000000" w:rsidRDefault="00000000" w:rsidRPr="00000000" w14:paraId="0000022C">
            <w:pPr>
              <w:tabs>
                <w:tab w:val="left" w:leader="none" w:pos="238"/>
                <w:tab w:val="left" w:leader="none" w:pos="431"/>
                <w:tab w:val="left" w:leader="none" w:pos="1298"/>
                <w:tab w:val="left" w:leader="none" w:pos="1587"/>
              </w:tabs>
              <w:rPr/>
            </w:pPr>
            <w:r w:rsidDel="00000000" w:rsidR="00000000" w:rsidRPr="00000000">
              <w:rPr>
                <w:rtl w:val="0"/>
              </w:rPr>
              <w:t xml:space="preserve">Geboortedatum invullen</w:t>
            </w:r>
          </w:p>
        </w:tc>
        <w:tc>
          <w:tcPr/>
          <w:p w:rsidR="00000000" w:rsidDel="00000000" w:rsidP="00000000" w:rsidRDefault="00000000" w:rsidRPr="00000000" w14:paraId="0000022D">
            <w:pPr>
              <w:tabs>
                <w:tab w:val="left" w:leader="none" w:pos="238"/>
                <w:tab w:val="left" w:leader="none" w:pos="431"/>
                <w:tab w:val="left" w:leader="none" w:pos="1298"/>
                <w:tab w:val="left" w:leader="none" w:pos="1587"/>
              </w:tabs>
              <w:rPr/>
            </w:pPr>
            <w:r w:rsidDel="00000000" w:rsidR="00000000" w:rsidRPr="00000000">
              <w:rPr>
                <w:rtl w:val="0"/>
              </w:rPr>
              <w:t xml:space="preserve">Geboortedatum invullen</w:t>
            </w:r>
          </w:p>
        </w:tc>
      </w:tr>
      <w:tr>
        <w:trPr>
          <w:cantSplit w:val="0"/>
          <w:tblHeader w:val="0"/>
        </w:trPr>
        <w:tc>
          <w:tcPr/>
          <w:p w:rsidR="00000000" w:rsidDel="00000000" w:rsidP="00000000" w:rsidRDefault="00000000" w:rsidRPr="00000000" w14:paraId="0000022E">
            <w:pPr>
              <w:tabs>
                <w:tab w:val="left" w:leader="none" w:pos="238"/>
                <w:tab w:val="left" w:leader="none" w:pos="431"/>
                <w:tab w:val="left" w:leader="none" w:pos="1298"/>
                <w:tab w:val="left" w:leader="none" w:pos="1587"/>
              </w:tabs>
              <w:rPr/>
            </w:pPr>
            <w:r w:rsidDel="00000000" w:rsidR="00000000" w:rsidRPr="00000000">
              <w:rPr>
                <w:rtl w:val="0"/>
              </w:rPr>
              <w:t xml:space="preserve">Woonplaats:</w:t>
            </w:r>
          </w:p>
        </w:tc>
        <w:tc>
          <w:tcPr/>
          <w:p w:rsidR="00000000" w:rsidDel="00000000" w:rsidP="00000000" w:rsidRDefault="00000000" w:rsidRPr="00000000" w14:paraId="0000022F">
            <w:pPr>
              <w:tabs>
                <w:tab w:val="left" w:leader="none" w:pos="238"/>
                <w:tab w:val="left" w:leader="none" w:pos="431"/>
                <w:tab w:val="left" w:leader="none" w:pos="1298"/>
                <w:tab w:val="left" w:leader="none" w:pos="1587"/>
              </w:tabs>
              <w:rPr/>
            </w:pPr>
            <w:r w:rsidDel="00000000" w:rsidR="00000000" w:rsidRPr="00000000">
              <w:rPr>
                <w:rtl w:val="0"/>
              </w:rPr>
              <w:t xml:space="preserve">Woonplaats invullen</w:t>
            </w:r>
          </w:p>
        </w:tc>
        <w:tc>
          <w:tcPr/>
          <w:p w:rsidR="00000000" w:rsidDel="00000000" w:rsidP="00000000" w:rsidRDefault="00000000" w:rsidRPr="00000000" w14:paraId="00000230">
            <w:pPr>
              <w:tabs>
                <w:tab w:val="left" w:leader="none" w:pos="238"/>
                <w:tab w:val="left" w:leader="none" w:pos="431"/>
                <w:tab w:val="left" w:leader="none" w:pos="1298"/>
                <w:tab w:val="left" w:leader="none" w:pos="1587"/>
              </w:tabs>
              <w:rPr/>
            </w:pPr>
            <w:r w:rsidDel="00000000" w:rsidR="00000000" w:rsidRPr="00000000">
              <w:rPr>
                <w:rtl w:val="0"/>
              </w:rPr>
              <w:t xml:space="preserve">Woonplaats invullen</w:t>
            </w:r>
          </w:p>
        </w:tc>
      </w:tr>
      <w:tr>
        <w:trPr>
          <w:cantSplit w:val="0"/>
          <w:tblHeader w:val="0"/>
        </w:trPr>
        <w:tc>
          <w:tcPr/>
          <w:p w:rsidR="00000000" w:rsidDel="00000000" w:rsidP="00000000" w:rsidRDefault="00000000" w:rsidRPr="00000000" w14:paraId="00000231">
            <w:pPr>
              <w:tabs>
                <w:tab w:val="left" w:leader="none" w:pos="238"/>
                <w:tab w:val="left" w:leader="none" w:pos="431"/>
                <w:tab w:val="left" w:leader="none" w:pos="1298"/>
                <w:tab w:val="left" w:leader="none" w:pos="1587"/>
              </w:tabs>
              <w:rPr/>
            </w:pPr>
            <w:r w:rsidDel="00000000" w:rsidR="00000000" w:rsidRPr="00000000">
              <w:rPr>
                <w:rtl w:val="0"/>
              </w:rPr>
              <w:t xml:space="preserve">Postcode:</w:t>
            </w:r>
          </w:p>
        </w:tc>
        <w:tc>
          <w:tcPr/>
          <w:p w:rsidR="00000000" w:rsidDel="00000000" w:rsidP="00000000" w:rsidRDefault="00000000" w:rsidRPr="00000000" w14:paraId="00000232">
            <w:pPr>
              <w:tabs>
                <w:tab w:val="left" w:leader="none" w:pos="238"/>
                <w:tab w:val="left" w:leader="none" w:pos="431"/>
                <w:tab w:val="left" w:leader="none" w:pos="1298"/>
                <w:tab w:val="left" w:leader="none" w:pos="1587"/>
              </w:tabs>
              <w:rPr/>
            </w:pPr>
            <w:r w:rsidDel="00000000" w:rsidR="00000000" w:rsidRPr="00000000">
              <w:rPr>
                <w:rtl w:val="0"/>
              </w:rPr>
              <w:t xml:space="preserve">Postcode invullen</w:t>
            </w:r>
          </w:p>
        </w:tc>
        <w:tc>
          <w:tcPr/>
          <w:p w:rsidR="00000000" w:rsidDel="00000000" w:rsidP="00000000" w:rsidRDefault="00000000" w:rsidRPr="00000000" w14:paraId="00000233">
            <w:pPr>
              <w:tabs>
                <w:tab w:val="left" w:leader="none" w:pos="238"/>
                <w:tab w:val="left" w:leader="none" w:pos="431"/>
                <w:tab w:val="left" w:leader="none" w:pos="1298"/>
                <w:tab w:val="left" w:leader="none" w:pos="1587"/>
              </w:tabs>
              <w:rPr/>
            </w:pPr>
            <w:r w:rsidDel="00000000" w:rsidR="00000000" w:rsidRPr="00000000">
              <w:rPr>
                <w:rtl w:val="0"/>
              </w:rPr>
              <w:t xml:space="preserve">Postcode invullen</w:t>
            </w:r>
          </w:p>
        </w:tc>
      </w:tr>
      <w:tr>
        <w:trPr>
          <w:cantSplit w:val="0"/>
          <w:tblHeader w:val="0"/>
        </w:trPr>
        <w:tc>
          <w:tcPr/>
          <w:p w:rsidR="00000000" w:rsidDel="00000000" w:rsidP="00000000" w:rsidRDefault="00000000" w:rsidRPr="00000000" w14:paraId="00000234">
            <w:pPr>
              <w:tabs>
                <w:tab w:val="left" w:leader="none" w:pos="238"/>
                <w:tab w:val="left" w:leader="none" w:pos="431"/>
                <w:tab w:val="left" w:leader="none" w:pos="1298"/>
                <w:tab w:val="left" w:leader="none" w:pos="1587"/>
              </w:tabs>
              <w:rPr/>
            </w:pPr>
            <w:r w:rsidDel="00000000" w:rsidR="00000000" w:rsidRPr="00000000">
              <w:rPr>
                <w:rtl w:val="0"/>
              </w:rPr>
              <w:t xml:space="preserve">Straat + huisnummer:</w:t>
            </w:r>
          </w:p>
        </w:tc>
        <w:tc>
          <w:tcPr/>
          <w:p w:rsidR="00000000" w:rsidDel="00000000" w:rsidP="00000000" w:rsidRDefault="00000000" w:rsidRPr="00000000" w14:paraId="00000235">
            <w:pPr>
              <w:tabs>
                <w:tab w:val="left" w:leader="none" w:pos="238"/>
                <w:tab w:val="left" w:leader="none" w:pos="431"/>
                <w:tab w:val="left" w:leader="none" w:pos="1298"/>
                <w:tab w:val="left" w:leader="none" w:pos="1587"/>
              </w:tabs>
              <w:rPr/>
            </w:pPr>
            <w:r w:rsidDel="00000000" w:rsidR="00000000" w:rsidRPr="00000000">
              <w:rPr>
                <w:rtl w:val="0"/>
              </w:rPr>
              <w:t xml:space="preserve">Straat + huisnr. invullen</w:t>
            </w:r>
          </w:p>
        </w:tc>
        <w:tc>
          <w:tcPr/>
          <w:p w:rsidR="00000000" w:rsidDel="00000000" w:rsidP="00000000" w:rsidRDefault="00000000" w:rsidRPr="00000000" w14:paraId="00000236">
            <w:pPr>
              <w:tabs>
                <w:tab w:val="left" w:leader="none" w:pos="238"/>
                <w:tab w:val="left" w:leader="none" w:pos="431"/>
                <w:tab w:val="left" w:leader="none" w:pos="1298"/>
                <w:tab w:val="left" w:leader="none" w:pos="1587"/>
              </w:tabs>
              <w:rPr/>
            </w:pPr>
            <w:r w:rsidDel="00000000" w:rsidR="00000000" w:rsidRPr="00000000">
              <w:rPr>
                <w:rtl w:val="0"/>
              </w:rPr>
              <w:t xml:space="preserve">Straat + huisnr. invullen</w:t>
            </w:r>
          </w:p>
        </w:tc>
      </w:tr>
      <w:tr>
        <w:trPr>
          <w:cantSplit w:val="0"/>
          <w:tblHeader w:val="0"/>
        </w:trPr>
        <w:tc>
          <w:tcPr/>
          <w:p w:rsidR="00000000" w:rsidDel="00000000" w:rsidP="00000000" w:rsidRDefault="00000000" w:rsidRPr="00000000" w14:paraId="00000237">
            <w:pPr>
              <w:tabs>
                <w:tab w:val="left" w:leader="none" w:pos="238"/>
                <w:tab w:val="left" w:leader="none" w:pos="431"/>
                <w:tab w:val="left" w:leader="none" w:pos="1298"/>
                <w:tab w:val="left" w:leader="none" w:pos="1587"/>
              </w:tabs>
              <w:rPr/>
            </w:pPr>
            <w:r w:rsidDel="00000000" w:rsidR="00000000" w:rsidRPr="00000000">
              <w:rPr>
                <w:rtl w:val="0"/>
              </w:rPr>
              <w:t xml:space="preserve">E-mail adres:</w:t>
            </w:r>
          </w:p>
        </w:tc>
        <w:tc>
          <w:tcPr/>
          <w:p w:rsidR="00000000" w:rsidDel="00000000" w:rsidP="00000000" w:rsidRDefault="00000000" w:rsidRPr="00000000" w14:paraId="00000238">
            <w:pPr>
              <w:tabs>
                <w:tab w:val="left" w:leader="none" w:pos="238"/>
                <w:tab w:val="left" w:leader="none" w:pos="431"/>
                <w:tab w:val="left" w:leader="none" w:pos="1298"/>
                <w:tab w:val="left" w:leader="none" w:pos="1587"/>
              </w:tabs>
              <w:rPr/>
            </w:pPr>
            <w:r w:rsidDel="00000000" w:rsidR="00000000" w:rsidRPr="00000000">
              <w:rPr>
                <w:rtl w:val="0"/>
              </w:rPr>
              <w:t xml:space="preserve">E-mail adres invullen</w:t>
            </w:r>
          </w:p>
        </w:tc>
        <w:tc>
          <w:tcPr/>
          <w:p w:rsidR="00000000" w:rsidDel="00000000" w:rsidP="00000000" w:rsidRDefault="00000000" w:rsidRPr="00000000" w14:paraId="00000239">
            <w:pPr>
              <w:tabs>
                <w:tab w:val="left" w:leader="none" w:pos="238"/>
                <w:tab w:val="left" w:leader="none" w:pos="431"/>
                <w:tab w:val="left" w:leader="none" w:pos="1298"/>
                <w:tab w:val="left" w:leader="none" w:pos="1587"/>
              </w:tabs>
              <w:rPr/>
            </w:pPr>
            <w:r w:rsidDel="00000000" w:rsidR="00000000" w:rsidRPr="00000000">
              <w:rPr>
                <w:rtl w:val="0"/>
              </w:rPr>
              <w:t xml:space="preserve">E-mail adres invullen</w:t>
            </w:r>
          </w:p>
        </w:tc>
      </w:tr>
      <w:tr>
        <w:trPr>
          <w:cantSplit w:val="0"/>
          <w:tblHeader w:val="0"/>
        </w:trPr>
        <w:tc>
          <w:tcPr/>
          <w:p w:rsidR="00000000" w:rsidDel="00000000" w:rsidP="00000000" w:rsidRDefault="00000000" w:rsidRPr="00000000" w14:paraId="0000023A">
            <w:pPr>
              <w:tabs>
                <w:tab w:val="left" w:leader="none" w:pos="238"/>
                <w:tab w:val="left" w:leader="none" w:pos="431"/>
                <w:tab w:val="left" w:leader="none" w:pos="1298"/>
                <w:tab w:val="left" w:leader="none" w:pos="1587"/>
              </w:tabs>
              <w:rPr/>
            </w:pPr>
            <w:r w:rsidDel="00000000" w:rsidR="00000000" w:rsidRPr="00000000">
              <w:rPr>
                <w:rtl w:val="0"/>
              </w:rPr>
              <w:t xml:space="preserve">Telefoon:</w:t>
            </w:r>
          </w:p>
        </w:tc>
        <w:tc>
          <w:tcPr/>
          <w:p w:rsidR="00000000" w:rsidDel="00000000" w:rsidP="00000000" w:rsidRDefault="00000000" w:rsidRPr="00000000" w14:paraId="0000023B">
            <w:pPr>
              <w:tabs>
                <w:tab w:val="left" w:leader="none" w:pos="238"/>
                <w:tab w:val="left" w:leader="none" w:pos="431"/>
                <w:tab w:val="left" w:leader="none" w:pos="1298"/>
                <w:tab w:val="left" w:leader="none" w:pos="1587"/>
              </w:tabs>
              <w:rPr/>
            </w:pPr>
            <w:r w:rsidDel="00000000" w:rsidR="00000000" w:rsidRPr="00000000">
              <w:rPr>
                <w:rtl w:val="0"/>
              </w:rPr>
              <w:t xml:space="preserve">Telefoonnr. invullen</w:t>
            </w:r>
          </w:p>
        </w:tc>
        <w:tc>
          <w:tcPr/>
          <w:p w:rsidR="00000000" w:rsidDel="00000000" w:rsidP="00000000" w:rsidRDefault="00000000" w:rsidRPr="00000000" w14:paraId="0000023C">
            <w:pPr>
              <w:tabs>
                <w:tab w:val="left" w:leader="none" w:pos="238"/>
                <w:tab w:val="left" w:leader="none" w:pos="431"/>
                <w:tab w:val="left" w:leader="none" w:pos="1298"/>
                <w:tab w:val="left" w:leader="none" w:pos="1587"/>
              </w:tabs>
              <w:rPr/>
            </w:pPr>
            <w:r w:rsidDel="00000000" w:rsidR="00000000" w:rsidRPr="00000000">
              <w:rPr>
                <w:rtl w:val="0"/>
              </w:rPr>
              <w:t xml:space="preserve">Telefoonnr. invullen</w:t>
            </w:r>
          </w:p>
        </w:tc>
      </w:tr>
      <w:tr>
        <w:trPr>
          <w:cantSplit w:val="0"/>
          <w:tblHeader w:val="0"/>
        </w:trPr>
        <w:tc>
          <w:tcPr/>
          <w:p w:rsidR="00000000" w:rsidDel="00000000" w:rsidP="00000000" w:rsidRDefault="00000000" w:rsidRPr="00000000" w14:paraId="0000023D">
            <w:pPr>
              <w:tabs>
                <w:tab w:val="left" w:leader="none" w:pos="238"/>
                <w:tab w:val="left" w:leader="none" w:pos="431"/>
                <w:tab w:val="left" w:leader="none" w:pos="1298"/>
                <w:tab w:val="left" w:leader="none" w:pos="1587"/>
              </w:tabs>
              <w:rPr/>
            </w:pPr>
            <w:r w:rsidDel="00000000" w:rsidR="00000000" w:rsidRPr="00000000">
              <w:rPr>
                <w:rtl w:val="0"/>
              </w:rPr>
              <w:t xml:space="preserve">Burgerlijke staat:</w:t>
            </w:r>
          </w:p>
        </w:tc>
        <w:tc>
          <w:tcPr>
            <w:gridSpan w:val="2"/>
          </w:tcPr>
          <w:p w:rsidR="00000000" w:rsidDel="00000000" w:rsidP="00000000" w:rsidRDefault="00000000" w:rsidRPr="00000000" w14:paraId="0000023E">
            <w:pPr>
              <w:tabs>
                <w:tab w:val="left" w:leader="none" w:pos="1298"/>
              </w:tabs>
              <w:jc w:val="center"/>
              <w:rPr/>
            </w:pPr>
            <w:r w:rsidDel="00000000" w:rsidR="00000000" w:rsidRPr="00000000">
              <w:rPr>
                <w:color w:val="808080"/>
                <w:rtl w:val="0"/>
              </w:rPr>
              <w:t xml:space="preserve">Kies een item.</w:t>
            </w:r>
            <w:r w:rsidDel="00000000" w:rsidR="00000000" w:rsidRPr="00000000">
              <w:rPr>
                <w:rtl w:val="0"/>
              </w:rPr>
            </w:r>
          </w:p>
        </w:tc>
      </w:tr>
      <w:tr>
        <w:trPr>
          <w:cantSplit w:val="0"/>
          <w:tblHeader w:val="0"/>
        </w:trPr>
        <w:tc>
          <w:tcPr/>
          <w:p w:rsidR="00000000" w:rsidDel="00000000" w:rsidP="00000000" w:rsidRDefault="00000000" w:rsidRPr="00000000" w14:paraId="00000240">
            <w:pPr>
              <w:tabs>
                <w:tab w:val="left" w:leader="none" w:pos="238"/>
                <w:tab w:val="left" w:leader="none" w:pos="431"/>
                <w:tab w:val="left" w:leader="none" w:pos="1298"/>
                <w:tab w:val="left" w:leader="none" w:pos="1587"/>
              </w:tabs>
              <w:rPr/>
            </w:pPr>
            <w:r w:rsidDel="00000000" w:rsidR="00000000" w:rsidRPr="00000000">
              <w:rPr>
                <w:rtl w:val="0"/>
              </w:rPr>
              <w:t xml:space="preserve">Huwelijksgoederenrecht:</w:t>
            </w:r>
          </w:p>
        </w:tc>
        <w:tc>
          <w:tcPr>
            <w:gridSpan w:val="2"/>
          </w:tcPr>
          <w:p w:rsidR="00000000" w:rsidDel="00000000" w:rsidP="00000000" w:rsidRDefault="00000000" w:rsidRPr="00000000" w14:paraId="00000241">
            <w:pPr>
              <w:tabs>
                <w:tab w:val="left" w:leader="none" w:pos="238"/>
                <w:tab w:val="left" w:leader="none" w:pos="431"/>
                <w:tab w:val="left" w:leader="none" w:pos="1298"/>
                <w:tab w:val="left" w:leader="none" w:pos="1587"/>
              </w:tabs>
              <w:jc w:val="center"/>
              <w:rPr/>
            </w:pPr>
            <w:r w:rsidDel="00000000" w:rsidR="00000000" w:rsidRPr="00000000">
              <w:rPr>
                <w:color w:val="808080"/>
                <w:rtl w:val="0"/>
              </w:rPr>
              <w:t xml:space="preserve">Kies een item.</w:t>
            </w:r>
            <w:r w:rsidDel="00000000" w:rsidR="00000000" w:rsidRPr="00000000">
              <w:rPr>
                <w:rtl w:val="0"/>
              </w:rPr>
            </w:r>
          </w:p>
        </w:tc>
      </w:tr>
      <w:tr>
        <w:trPr>
          <w:cantSplit w:val="0"/>
          <w:trHeight w:val="233" w:hRule="atLeast"/>
          <w:tblHeader w:val="0"/>
        </w:trPr>
        <w:tc>
          <w:tcPr>
            <w:vMerge w:val="restart"/>
          </w:tcPr>
          <w:p w:rsidR="00000000" w:rsidDel="00000000" w:rsidP="00000000" w:rsidRDefault="00000000" w:rsidRPr="00000000" w14:paraId="00000243">
            <w:pPr>
              <w:tabs>
                <w:tab w:val="left" w:leader="none" w:pos="238"/>
                <w:tab w:val="left" w:leader="none" w:pos="431"/>
                <w:tab w:val="left" w:leader="none" w:pos="1298"/>
                <w:tab w:val="left" w:leader="none" w:pos="1587"/>
              </w:tabs>
              <w:rPr/>
            </w:pPr>
            <w:r w:rsidDel="00000000" w:rsidR="00000000" w:rsidRPr="00000000">
              <w:rPr>
                <w:rtl w:val="0"/>
              </w:rPr>
              <w:t xml:space="preserve">Legitimatie:</w:t>
            </w:r>
          </w:p>
        </w:tc>
        <w:tc>
          <w:tcPr/>
          <w:p w:rsidR="00000000" w:rsidDel="00000000" w:rsidP="00000000" w:rsidRDefault="00000000" w:rsidRPr="00000000" w14:paraId="00000244">
            <w:pPr>
              <w:tabs>
                <w:tab w:val="left" w:leader="none" w:pos="238"/>
                <w:tab w:val="left" w:leader="none" w:pos="431"/>
                <w:tab w:val="left" w:leader="none" w:pos="1298"/>
                <w:tab w:val="left" w:leader="none" w:pos="1587"/>
              </w:tabs>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c>
          <w:tcPr/>
          <w:p w:rsidR="00000000" w:rsidDel="00000000" w:rsidP="00000000" w:rsidRDefault="00000000" w:rsidRPr="00000000" w14:paraId="00000245">
            <w:pPr>
              <w:tabs>
                <w:tab w:val="left" w:leader="none" w:pos="238"/>
                <w:tab w:val="left" w:leader="none" w:pos="431"/>
                <w:tab w:val="left" w:leader="none" w:pos="1298"/>
                <w:tab w:val="left" w:leader="none" w:pos="1587"/>
              </w:tabs>
              <w:rPr/>
            </w:pPr>
            <w:r w:rsidDel="00000000" w:rsidR="00000000" w:rsidRPr="00000000">
              <w:rPr>
                <w:rtl w:val="0"/>
              </w:rPr>
              <w:t xml:space="preserve">Soort: </w:t>
            </w:r>
            <w:r w:rsidDel="00000000" w:rsidR="00000000" w:rsidRPr="00000000">
              <w:rPr>
                <w:color w:val="808080"/>
                <w:rtl w:val="0"/>
              </w:rPr>
              <w:t xml:space="preserve">Kies een item.</w:t>
            </w:r>
            <w:r w:rsidDel="00000000" w:rsidR="00000000" w:rsidRPr="00000000">
              <w:rPr>
                <w:rtl w:val="0"/>
              </w:rPr>
            </w:r>
          </w:p>
        </w:tc>
      </w:tr>
      <w:tr>
        <w:trPr>
          <w:cantSplit w:val="0"/>
          <w:trHeight w:val="232" w:hRule="atLeast"/>
          <w:tblHeader w:val="0"/>
        </w:trPr>
        <w:tc>
          <w:tcPr>
            <w:vMerge w:val="continue"/>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247">
            <w:pPr>
              <w:tabs>
                <w:tab w:val="left" w:leader="none" w:pos="238"/>
                <w:tab w:val="left" w:leader="none" w:pos="431"/>
                <w:tab w:val="left" w:leader="none" w:pos="1298"/>
                <w:tab w:val="left" w:leader="none" w:pos="1587"/>
              </w:tabs>
              <w:rPr/>
            </w:pPr>
            <w:r w:rsidDel="00000000" w:rsidR="00000000" w:rsidRPr="00000000">
              <w:rPr>
                <w:rtl w:val="0"/>
              </w:rPr>
              <w:t xml:space="preserve">Nummer: vul nr. legitimatie in</w:t>
            </w:r>
          </w:p>
        </w:tc>
        <w:tc>
          <w:tcPr/>
          <w:p w:rsidR="00000000" w:rsidDel="00000000" w:rsidP="00000000" w:rsidRDefault="00000000" w:rsidRPr="00000000" w14:paraId="00000248">
            <w:pPr>
              <w:tabs>
                <w:tab w:val="left" w:leader="none" w:pos="238"/>
                <w:tab w:val="left" w:leader="none" w:pos="431"/>
                <w:tab w:val="left" w:leader="none" w:pos="1298"/>
                <w:tab w:val="left" w:leader="none" w:pos="1587"/>
              </w:tabs>
              <w:rPr/>
            </w:pPr>
            <w:r w:rsidDel="00000000" w:rsidR="00000000" w:rsidRPr="00000000">
              <w:rPr>
                <w:rtl w:val="0"/>
              </w:rPr>
              <w:t xml:space="preserve">Nummer: vul nr. legitimatie in</w:t>
            </w:r>
          </w:p>
        </w:tc>
      </w:tr>
      <w:tr>
        <w:trPr>
          <w:cantSplit w:val="0"/>
          <w:tblHeader w:val="0"/>
        </w:trPr>
        <w:tc>
          <w:tcPr/>
          <w:p w:rsidR="00000000" w:rsidDel="00000000" w:rsidP="00000000" w:rsidRDefault="00000000" w:rsidRPr="00000000" w14:paraId="00000249">
            <w:pPr>
              <w:tabs>
                <w:tab w:val="left" w:leader="none" w:pos="238"/>
                <w:tab w:val="left" w:leader="none" w:pos="431"/>
                <w:tab w:val="left" w:leader="none" w:pos="1298"/>
                <w:tab w:val="left" w:leader="none" w:pos="1587"/>
              </w:tabs>
              <w:rPr/>
            </w:pPr>
            <w:r w:rsidDel="00000000" w:rsidR="00000000" w:rsidRPr="00000000">
              <w:rPr>
                <w:rtl w:val="0"/>
              </w:rPr>
              <w:t xml:space="preserve">Toekomstig adres</w:t>
              <w:br w:type="textWrapping"/>
              <w:t xml:space="preserve">(straat, huisnummer, postcode, woonplaats):</w:t>
            </w:r>
          </w:p>
        </w:tc>
        <w:tc>
          <w:tcPr/>
          <w:p w:rsidR="00000000" w:rsidDel="00000000" w:rsidP="00000000" w:rsidRDefault="00000000" w:rsidRPr="00000000" w14:paraId="0000024A">
            <w:pPr>
              <w:tabs>
                <w:tab w:val="left" w:leader="none" w:pos="238"/>
                <w:tab w:val="left" w:leader="none" w:pos="431"/>
                <w:tab w:val="left" w:leader="none" w:pos="1298"/>
                <w:tab w:val="left" w:leader="none" w:pos="1587"/>
              </w:tabs>
              <w:rPr/>
            </w:pPr>
            <w:r w:rsidDel="00000000" w:rsidR="00000000" w:rsidRPr="00000000">
              <w:rPr>
                <w:rtl w:val="0"/>
              </w:rPr>
              <w:t xml:space="preserve">vul toekomstig adres in:</w:t>
            </w:r>
          </w:p>
        </w:tc>
        <w:tc>
          <w:tcPr/>
          <w:p w:rsidR="00000000" w:rsidDel="00000000" w:rsidP="00000000" w:rsidRDefault="00000000" w:rsidRPr="00000000" w14:paraId="0000024B">
            <w:pPr>
              <w:tabs>
                <w:tab w:val="left" w:leader="none" w:pos="238"/>
                <w:tab w:val="left" w:leader="none" w:pos="431"/>
                <w:tab w:val="left" w:leader="none" w:pos="1298"/>
                <w:tab w:val="left" w:leader="none" w:pos="1587"/>
              </w:tabs>
              <w:rPr/>
            </w:pPr>
            <w:r w:rsidDel="00000000" w:rsidR="00000000" w:rsidRPr="00000000">
              <w:rPr>
                <w:rtl w:val="0"/>
              </w:rPr>
              <w:t xml:space="preserve">vul toekomstig adres in:</w:t>
            </w:r>
          </w:p>
        </w:tc>
      </w:tr>
    </w:tbl>
    <w:p w:rsidR="00000000" w:rsidDel="00000000" w:rsidP="00000000" w:rsidRDefault="00000000" w:rsidRPr="00000000" w14:paraId="0000024C">
      <w:pPr>
        <w:tabs>
          <w:tab w:val="left" w:leader="none" w:pos="238"/>
          <w:tab w:val="left" w:leader="none" w:pos="431"/>
          <w:tab w:val="left" w:leader="none" w:pos="1298"/>
          <w:tab w:val="left" w:leader="none" w:pos="1587"/>
        </w:tabs>
        <w:ind w:left="431" w:firstLine="0"/>
        <w:rPr/>
      </w:pPr>
      <w:r w:rsidDel="00000000" w:rsidR="00000000" w:rsidRPr="00000000">
        <w:rPr>
          <w:rtl w:val="0"/>
        </w:rPr>
        <w:tab/>
      </w:r>
    </w:p>
    <w:p w:rsidR="00000000" w:rsidDel="00000000" w:rsidP="00000000" w:rsidRDefault="00000000" w:rsidRPr="00000000" w14:paraId="0000024D">
      <w:pPr>
        <w:pStyle w:val="Heading1"/>
        <w:ind w:left="432" w:hanging="432"/>
        <w:rPr>
          <w:rFonts w:ascii="Arial" w:cs="Arial" w:eastAsia="Arial" w:hAnsi="Arial"/>
          <w:sz w:val="20"/>
          <w:szCs w:val="20"/>
        </w:rPr>
      </w:pPr>
      <w:r w:rsidDel="00000000" w:rsidR="00000000" w:rsidRPr="00000000">
        <w:rPr>
          <w:rtl w:val="0"/>
        </w:rPr>
      </w:r>
    </w:p>
    <w:tbl>
      <w:tblPr>
        <w:tblStyle w:val="Table12"/>
        <w:tblW w:w="9059.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988"/>
        <w:gridCol w:w="3402"/>
        <w:gridCol w:w="1134"/>
        <w:gridCol w:w="3535"/>
        <w:tblGridChange w:id="0">
          <w:tblGrid>
            <w:gridCol w:w="988"/>
            <w:gridCol w:w="3402"/>
            <w:gridCol w:w="1134"/>
            <w:gridCol w:w="3535"/>
          </w:tblGrid>
        </w:tblGridChange>
      </w:tblGrid>
      <w:tr>
        <w:trPr>
          <w:cantSplit w:val="0"/>
          <w:trHeight w:val="1256" w:hRule="atLeast"/>
          <w:tblHeader w:val="0"/>
        </w:trPr>
        <w:tc>
          <w:tcPr>
            <w:gridSpan w:val="2"/>
          </w:tcPr>
          <w:p w:rsidR="00000000" w:rsidDel="00000000" w:rsidP="00000000" w:rsidRDefault="00000000" w:rsidRPr="00000000" w14:paraId="0000024E">
            <w:pPr>
              <w:tabs>
                <w:tab w:val="left" w:leader="none" w:pos="282"/>
                <w:tab w:val="left" w:leader="none" w:pos="1298"/>
                <w:tab w:val="left" w:leader="none" w:pos="1587"/>
              </w:tabs>
              <w:rPr/>
            </w:pPr>
            <w:r w:rsidDel="00000000" w:rsidR="00000000" w:rsidRPr="00000000">
              <w:rPr>
                <w:color w:val="808080"/>
                <w:rtl w:val="0"/>
              </w:rPr>
              <w:t xml:space="preserve">Kies een item.</w:t>
            </w:r>
            <w:r w:rsidDel="00000000" w:rsidR="00000000" w:rsidRPr="00000000">
              <w:rPr>
                <w:rtl w:val="0"/>
              </w:rPr>
            </w:r>
          </w:p>
          <w:p w:rsidR="00000000" w:rsidDel="00000000" w:rsidP="00000000" w:rsidRDefault="00000000" w:rsidRPr="00000000" w14:paraId="0000024F">
            <w:pPr>
              <w:tabs>
                <w:tab w:val="left" w:leader="none" w:pos="282"/>
                <w:tab w:val="left" w:leader="none" w:pos="1298"/>
                <w:tab w:val="left" w:leader="none" w:pos="1587"/>
              </w:tabs>
              <w:rPr/>
            </w:pPr>
            <w:r w:rsidDel="00000000" w:rsidR="00000000" w:rsidRPr="00000000">
              <w:rPr>
                <w:rtl w:val="0"/>
              </w:rPr>
              <w:t xml:space="preserve">De koper(s)</w:t>
            </w:r>
          </w:p>
          <w:p w:rsidR="00000000" w:rsidDel="00000000" w:rsidP="00000000" w:rsidRDefault="00000000" w:rsidRPr="00000000" w14:paraId="00000250">
            <w:pPr>
              <w:tabs>
                <w:tab w:val="left" w:leader="none" w:pos="282"/>
                <w:tab w:val="left" w:leader="none" w:pos="1298"/>
                <w:tab w:val="left" w:leader="none" w:pos="1587"/>
              </w:tabs>
              <w:rPr/>
            </w:pPr>
            <w:r w:rsidDel="00000000" w:rsidR="00000000" w:rsidRPr="00000000">
              <w:rPr>
                <w:rtl w:val="0"/>
              </w:rPr>
            </w:r>
          </w:p>
          <w:p w:rsidR="00000000" w:rsidDel="00000000" w:rsidP="00000000" w:rsidRDefault="00000000" w:rsidRPr="00000000" w14:paraId="00000251">
            <w:pPr>
              <w:tabs>
                <w:tab w:val="left" w:leader="none" w:pos="282"/>
                <w:tab w:val="left" w:leader="none" w:pos="1298"/>
                <w:tab w:val="left" w:leader="none" w:pos="1587"/>
              </w:tabs>
              <w:rPr/>
            </w:pPr>
            <w:r w:rsidDel="00000000" w:rsidR="00000000" w:rsidRPr="00000000">
              <w:rPr>
                <w:rtl w:val="0"/>
              </w:rPr>
            </w:r>
          </w:p>
        </w:tc>
        <w:tc>
          <w:tcPr>
            <w:gridSpan w:val="2"/>
          </w:tcPr>
          <w:p w:rsidR="00000000" w:rsidDel="00000000" w:rsidP="00000000" w:rsidRDefault="00000000" w:rsidRPr="00000000" w14:paraId="00000253">
            <w:pPr>
              <w:tabs>
                <w:tab w:val="left" w:leader="none" w:pos="282"/>
                <w:tab w:val="left" w:leader="none" w:pos="1298"/>
                <w:tab w:val="left" w:leader="none" w:pos="1587"/>
              </w:tabs>
              <w:rPr/>
            </w:pPr>
            <w:r w:rsidDel="00000000" w:rsidR="00000000" w:rsidRPr="00000000">
              <w:rPr>
                <w:color w:val="808080"/>
                <w:rtl w:val="0"/>
              </w:rPr>
              <w:t xml:space="preserve">Kies een item.</w:t>
            </w:r>
            <w:r w:rsidDel="00000000" w:rsidR="00000000" w:rsidRPr="00000000">
              <w:rPr>
                <w:rtl w:val="0"/>
              </w:rPr>
            </w:r>
          </w:p>
          <w:p w:rsidR="00000000" w:rsidDel="00000000" w:rsidP="00000000" w:rsidRDefault="00000000" w:rsidRPr="00000000" w14:paraId="00000254">
            <w:pPr>
              <w:tabs>
                <w:tab w:val="left" w:leader="none" w:pos="282"/>
                <w:tab w:val="left" w:leader="none" w:pos="1298"/>
                <w:tab w:val="left" w:leader="none" w:pos="1587"/>
              </w:tabs>
              <w:rPr/>
            </w:pPr>
            <w:r w:rsidDel="00000000" w:rsidR="00000000" w:rsidRPr="00000000">
              <w:rPr>
                <w:rtl w:val="0"/>
              </w:rPr>
              <w:t xml:space="preserve">Echtgeno(o)t(e), geregistreerd partner of andere medekoper</w:t>
            </w:r>
          </w:p>
        </w:tc>
      </w:tr>
      <w:tr>
        <w:trPr>
          <w:cantSplit w:val="0"/>
          <w:tblHeader w:val="0"/>
        </w:trPr>
        <w:tc>
          <w:tcPr/>
          <w:p w:rsidR="00000000" w:rsidDel="00000000" w:rsidP="00000000" w:rsidRDefault="00000000" w:rsidRPr="00000000" w14:paraId="00000256">
            <w:pPr>
              <w:tabs>
                <w:tab w:val="left" w:leader="none" w:pos="282"/>
                <w:tab w:val="left" w:leader="none" w:pos="1298"/>
                <w:tab w:val="left" w:leader="none" w:pos="1587"/>
              </w:tabs>
              <w:rPr/>
            </w:pPr>
            <w:r w:rsidDel="00000000" w:rsidR="00000000" w:rsidRPr="00000000">
              <w:rPr>
                <w:rtl w:val="0"/>
              </w:rPr>
              <w:t xml:space="preserve">Naam:</w:t>
            </w:r>
          </w:p>
        </w:tc>
        <w:tc>
          <w:tcPr/>
          <w:p w:rsidR="00000000" w:rsidDel="00000000" w:rsidP="00000000" w:rsidRDefault="00000000" w:rsidRPr="00000000" w14:paraId="00000257">
            <w:pPr>
              <w:tabs>
                <w:tab w:val="left" w:leader="none" w:pos="282"/>
                <w:tab w:val="left" w:leader="none" w:pos="1298"/>
                <w:tab w:val="left" w:leader="none" w:pos="1587"/>
              </w:tabs>
              <w:rPr/>
            </w:pPr>
            <w:r w:rsidDel="00000000" w:rsidR="00000000" w:rsidRPr="00000000">
              <w:rPr>
                <w:rtl w:val="0"/>
              </w:rPr>
              <w:t xml:space="preserve">vul naam in</w:t>
            </w:r>
          </w:p>
        </w:tc>
        <w:tc>
          <w:tcPr/>
          <w:p w:rsidR="00000000" w:rsidDel="00000000" w:rsidP="00000000" w:rsidRDefault="00000000" w:rsidRPr="00000000" w14:paraId="00000258">
            <w:pPr>
              <w:tabs>
                <w:tab w:val="left" w:leader="none" w:pos="282"/>
                <w:tab w:val="left" w:leader="none" w:pos="1298"/>
                <w:tab w:val="left" w:leader="none" w:pos="1587"/>
              </w:tabs>
              <w:rPr/>
            </w:pPr>
            <w:r w:rsidDel="00000000" w:rsidR="00000000" w:rsidRPr="00000000">
              <w:rPr>
                <w:rtl w:val="0"/>
              </w:rPr>
              <w:t xml:space="preserve">Naam:</w:t>
            </w:r>
          </w:p>
        </w:tc>
        <w:tc>
          <w:tcPr/>
          <w:p w:rsidR="00000000" w:rsidDel="00000000" w:rsidP="00000000" w:rsidRDefault="00000000" w:rsidRPr="00000000" w14:paraId="00000259">
            <w:pPr>
              <w:tabs>
                <w:tab w:val="left" w:leader="none" w:pos="282"/>
                <w:tab w:val="left" w:leader="none" w:pos="1298"/>
                <w:tab w:val="left" w:leader="none" w:pos="1587"/>
              </w:tabs>
              <w:rPr/>
            </w:pPr>
            <w:r w:rsidDel="00000000" w:rsidR="00000000" w:rsidRPr="00000000">
              <w:rPr>
                <w:rtl w:val="0"/>
              </w:rPr>
              <w:t xml:space="preserve">vul naam in</w:t>
            </w:r>
          </w:p>
        </w:tc>
      </w:tr>
      <w:tr>
        <w:trPr>
          <w:cantSplit w:val="0"/>
          <w:tblHeader w:val="0"/>
        </w:trPr>
        <w:tc>
          <w:tcPr/>
          <w:p w:rsidR="00000000" w:rsidDel="00000000" w:rsidP="00000000" w:rsidRDefault="00000000" w:rsidRPr="00000000" w14:paraId="0000025A">
            <w:pPr>
              <w:tabs>
                <w:tab w:val="left" w:leader="none" w:pos="282"/>
                <w:tab w:val="left" w:leader="none" w:pos="1298"/>
                <w:tab w:val="left" w:leader="none" w:pos="1587"/>
              </w:tabs>
              <w:rPr/>
            </w:pPr>
            <w:r w:rsidDel="00000000" w:rsidR="00000000" w:rsidRPr="00000000">
              <w:rPr>
                <w:rtl w:val="0"/>
              </w:rPr>
              <w:t xml:space="preserve">Plaats:</w:t>
            </w:r>
          </w:p>
        </w:tc>
        <w:tc>
          <w:tcPr/>
          <w:p w:rsidR="00000000" w:rsidDel="00000000" w:rsidP="00000000" w:rsidRDefault="00000000" w:rsidRPr="00000000" w14:paraId="0000025B">
            <w:pPr>
              <w:tabs>
                <w:tab w:val="left" w:leader="none" w:pos="282"/>
                <w:tab w:val="left" w:leader="none" w:pos="1298"/>
                <w:tab w:val="left" w:leader="none" w:pos="1587"/>
              </w:tabs>
              <w:rPr/>
            </w:pPr>
            <w:r w:rsidDel="00000000" w:rsidR="00000000" w:rsidRPr="00000000">
              <w:rPr>
                <w:rtl w:val="0"/>
              </w:rPr>
              <w:t xml:space="preserve">vul plaats in</w:t>
            </w:r>
          </w:p>
        </w:tc>
        <w:tc>
          <w:tcPr/>
          <w:p w:rsidR="00000000" w:rsidDel="00000000" w:rsidP="00000000" w:rsidRDefault="00000000" w:rsidRPr="00000000" w14:paraId="0000025C">
            <w:pPr>
              <w:tabs>
                <w:tab w:val="left" w:leader="none" w:pos="282"/>
                <w:tab w:val="left" w:leader="none" w:pos="1298"/>
                <w:tab w:val="left" w:leader="none" w:pos="1587"/>
              </w:tabs>
              <w:rPr/>
            </w:pPr>
            <w:r w:rsidDel="00000000" w:rsidR="00000000" w:rsidRPr="00000000">
              <w:rPr>
                <w:rtl w:val="0"/>
              </w:rPr>
              <w:t xml:space="preserve">Plaats:</w:t>
            </w:r>
          </w:p>
        </w:tc>
        <w:tc>
          <w:tcPr/>
          <w:p w:rsidR="00000000" w:rsidDel="00000000" w:rsidP="00000000" w:rsidRDefault="00000000" w:rsidRPr="00000000" w14:paraId="0000025D">
            <w:pPr>
              <w:tabs>
                <w:tab w:val="left" w:leader="none" w:pos="282"/>
                <w:tab w:val="left" w:leader="none" w:pos="1298"/>
                <w:tab w:val="left" w:leader="none" w:pos="1587"/>
              </w:tabs>
              <w:rPr/>
            </w:pPr>
            <w:r w:rsidDel="00000000" w:rsidR="00000000" w:rsidRPr="00000000">
              <w:rPr>
                <w:rtl w:val="0"/>
              </w:rPr>
              <w:t xml:space="preserve">vul plaats in</w:t>
            </w:r>
          </w:p>
        </w:tc>
      </w:tr>
      <w:tr>
        <w:trPr>
          <w:cantSplit w:val="0"/>
          <w:tblHeader w:val="0"/>
        </w:trPr>
        <w:tc>
          <w:tcPr/>
          <w:p w:rsidR="00000000" w:rsidDel="00000000" w:rsidP="00000000" w:rsidRDefault="00000000" w:rsidRPr="00000000" w14:paraId="0000025E">
            <w:pPr>
              <w:tabs>
                <w:tab w:val="left" w:leader="none" w:pos="282"/>
                <w:tab w:val="left" w:leader="none" w:pos="1298"/>
                <w:tab w:val="left" w:leader="none" w:pos="1587"/>
              </w:tabs>
              <w:rPr/>
            </w:pPr>
            <w:r w:rsidDel="00000000" w:rsidR="00000000" w:rsidRPr="00000000">
              <w:rPr>
                <w:rtl w:val="0"/>
              </w:rPr>
              <w:t xml:space="preserve">Datum: </w:t>
            </w:r>
          </w:p>
        </w:tc>
        <w:tc>
          <w:tcPr/>
          <w:p w:rsidR="00000000" w:rsidDel="00000000" w:rsidP="00000000" w:rsidRDefault="00000000" w:rsidRPr="00000000" w14:paraId="0000025F">
            <w:pPr>
              <w:tabs>
                <w:tab w:val="left" w:leader="none" w:pos="282"/>
                <w:tab w:val="left" w:leader="none" w:pos="1298"/>
                <w:tab w:val="left" w:leader="none" w:pos="1587"/>
              </w:tabs>
              <w:rPr/>
            </w:pPr>
            <w:r w:rsidDel="00000000" w:rsidR="00000000" w:rsidRPr="00000000">
              <w:rPr>
                <w:rtl w:val="0"/>
              </w:rPr>
              <w:t xml:space="preserve">vul datum in</w:t>
            </w:r>
          </w:p>
        </w:tc>
        <w:tc>
          <w:tcPr/>
          <w:p w:rsidR="00000000" w:rsidDel="00000000" w:rsidP="00000000" w:rsidRDefault="00000000" w:rsidRPr="00000000" w14:paraId="00000260">
            <w:pPr>
              <w:tabs>
                <w:tab w:val="left" w:leader="none" w:pos="282"/>
                <w:tab w:val="left" w:leader="none" w:pos="1298"/>
                <w:tab w:val="left" w:leader="none" w:pos="1587"/>
              </w:tabs>
              <w:rPr/>
            </w:pPr>
            <w:r w:rsidDel="00000000" w:rsidR="00000000" w:rsidRPr="00000000">
              <w:rPr>
                <w:rtl w:val="0"/>
              </w:rPr>
              <w:t xml:space="preserve">Datum: </w:t>
            </w:r>
          </w:p>
        </w:tc>
        <w:tc>
          <w:tcPr/>
          <w:p w:rsidR="00000000" w:rsidDel="00000000" w:rsidP="00000000" w:rsidRDefault="00000000" w:rsidRPr="00000000" w14:paraId="00000261">
            <w:pPr>
              <w:tabs>
                <w:tab w:val="left" w:leader="none" w:pos="282"/>
                <w:tab w:val="left" w:leader="none" w:pos="1298"/>
                <w:tab w:val="left" w:leader="none" w:pos="1587"/>
              </w:tabs>
              <w:rPr/>
            </w:pPr>
            <w:r w:rsidDel="00000000" w:rsidR="00000000" w:rsidRPr="00000000">
              <w:rPr>
                <w:rtl w:val="0"/>
              </w:rPr>
              <w:t xml:space="preserve">vul datum in</w:t>
            </w:r>
          </w:p>
        </w:tc>
      </w:tr>
    </w:tbl>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tabs>
          <w:tab w:val="left" w:leader="none" w:pos="7470"/>
        </w:tabs>
        <w:rPr/>
      </w:pPr>
      <w:r w:rsidDel="00000000" w:rsidR="00000000" w:rsidRPr="00000000">
        <w:rPr>
          <w:rtl w:val="0"/>
        </w:rPr>
        <w:tab/>
      </w:r>
    </w:p>
    <w:p w:rsidR="00000000" w:rsidDel="00000000" w:rsidP="00000000" w:rsidRDefault="00000000" w:rsidRPr="00000000" w14:paraId="00000271">
      <w:pPr>
        <w:rPr/>
        <w:sectPr>
          <w:headerReference r:id="rId10" w:type="default"/>
          <w:footerReference r:id="rId11" w:type="default"/>
          <w:type w:val="nextPage"/>
          <w:pgSz w:h="16833" w:w="11908" w:orient="portrait"/>
          <w:pgMar w:bottom="1418" w:top="1985" w:left="1418" w:right="1418" w:header="709" w:footer="709"/>
          <w:pgNumType w:start="1"/>
        </w:sectPr>
      </w:pPr>
      <w:r w:rsidDel="00000000" w:rsidR="00000000" w:rsidRPr="00000000">
        <w:rPr>
          <w:rtl w:val="0"/>
        </w:rPr>
      </w:r>
    </w:p>
    <w:p w:rsidR="00000000" w:rsidDel="00000000" w:rsidP="00000000" w:rsidRDefault="00000000" w:rsidRPr="00000000" w14:paraId="0000027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2060"/>
          <w:sz w:val="24"/>
          <w:szCs w:val="24"/>
          <w:u w:val="none"/>
          <w:shd w:fill="auto" w:val="clear"/>
          <w:vertAlign w:val="baseline"/>
        </w:rPr>
      </w:pPr>
      <w:r w:rsidDel="00000000" w:rsidR="00000000" w:rsidRPr="00000000">
        <w:rPr>
          <w:rFonts w:ascii="Arial" w:cs="Arial" w:eastAsia="Arial" w:hAnsi="Arial"/>
          <w:b w:val="1"/>
          <w:i w:val="0"/>
          <w:smallCaps w:val="0"/>
          <w:strike w:val="0"/>
          <w:color w:val="002060"/>
          <w:sz w:val="24"/>
          <w:szCs w:val="24"/>
          <w:u w:val="none"/>
          <w:shd w:fill="auto" w:val="clear"/>
          <w:vertAlign w:val="baseline"/>
          <w:rtl w:val="0"/>
        </w:rPr>
        <w:t xml:space="preserve">TOELICHTING OP DE KOOPOVEREENKOMST VOOR DE CONSUMENT*</w:t>
      </w:r>
    </w:p>
    <w:p w:rsidR="00000000" w:rsidDel="00000000" w:rsidP="00000000" w:rsidRDefault="00000000" w:rsidRPr="00000000" w14:paraId="00000273">
      <w:pPr>
        <w:spacing w:line="240" w:lineRule="auto"/>
        <w:rPr>
          <w:b w:val="1"/>
        </w:rPr>
      </w:pPr>
      <w:r w:rsidDel="00000000" w:rsidR="00000000" w:rsidRPr="00000000">
        <w:rPr>
          <w:rtl w:val="0"/>
        </w:rPr>
        <w:t xml:space="preserve">*) Behorende bij model koopovereenkomst voor een appartementsrecht </w:t>
      </w:r>
      <w:r w:rsidDel="00000000" w:rsidR="00000000" w:rsidRPr="00000000">
        <w:rPr>
          <w:b w:val="1"/>
          <w:rtl w:val="0"/>
        </w:rPr>
        <w:t xml:space="preserve">(model 2018)</w:t>
      </w:r>
    </w:p>
    <w:p w:rsidR="00000000" w:rsidDel="00000000" w:rsidP="00000000" w:rsidRDefault="00000000" w:rsidRPr="00000000" w14:paraId="0000027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br w:type="textWrapping"/>
        <w:t xml:space="preserve">1. Model koopovereenkomst met toelichting</w:t>
      </w:r>
    </w:p>
    <w:p w:rsidR="00000000" w:rsidDel="00000000" w:rsidP="00000000" w:rsidRDefault="00000000" w:rsidRPr="00000000" w14:paraId="00000275">
      <w:pPr>
        <w:spacing w:line="240" w:lineRule="auto"/>
        <w:rPr>
          <w:sz w:val="18"/>
          <w:szCs w:val="18"/>
        </w:rPr>
      </w:pPr>
      <w:r w:rsidDel="00000000" w:rsidR="00000000" w:rsidRPr="00000000">
        <w:rPr>
          <w:sz w:val="18"/>
          <w:szCs w:val="18"/>
          <w:rtl w:val="0"/>
        </w:rPr>
        <w:t xml:space="preserve">De model koopovereenkomst voor een appartementsrecht is in overleg vastgesteld door Vereniging Eigen Huis, de Consumentenbond, VastgoedPRO, VBO en de Nederlandse Vereniging van Makelaars en Taxateurs in onroerende goederen NVM. Deze organisaties gebruiken alle vijf hetzelfde modelcontract. </w:t>
      </w:r>
    </w:p>
    <w:p w:rsidR="00000000" w:rsidDel="00000000" w:rsidP="00000000" w:rsidRDefault="00000000" w:rsidRPr="00000000" w14:paraId="00000276">
      <w:pPr>
        <w:spacing w:after="0" w:line="240" w:lineRule="auto"/>
        <w:rPr>
          <w:sz w:val="18"/>
          <w:szCs w:val="18"/>
        </w:rPr>
      </w:pPr>
      <w:r w:rsidDel="00000000" w:rsidR="00000000" w:rsidRPr="00000000">
        <w:rPr>
          <w:sz w:val="18"/>
          <w:szCs w:val="18"/>
          <w:rtl w:val="0"/>
        </w:rPr>
        <w:t xml:space="preserve">De model koopovereenkomst gaat uit van een soort standaardsituatie. Omdat geen enkele situatie precies gelijk is, kan de koopovereenkomst worden aangepast aan specifieke omstandigheden. De bij de transactie betrokken partijen en hun makelaars kunnen daartoe aanvullende afspraken tussen partijen in de koopovereenkomst opnemen. Uiteraard mogen partijen ook afwijken van hetgeen standaard in de koopovereenkomst staat. </w:t>
      </w:r>
    </w:p>
    <w:p w:rsidR="00000000" w:rsidDel="00000000" w:rsidP="00000000" w:rsidRDefault="00000000" w:rsidRPr="00000000" w14:paraId="0000027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2. Koopovereenkomst</w:t>
      </w:r>
    </w:p>
    <w:p w:rsidR="00000000" w:rsidDel="00000000" w:rsidP="00000000" w:rsidRDefault="00000000" w:rsidRPr="00000000" w14:paraId="00000279">
      <w:pPr>
        <w:spacing w:after="0" w:line="240" w:lineRule="auto"/>
        <w:rPr>
          <w:sz w:val="18"/>
          <w:szCs w:val="18"/>
        </w:rPr>
      </w:pPr>
      <w:r w:rsidDel="00000000" w:rsidR="00000000" w:rsidRPr="00000000">
        <w:rPr>
          <w:sz w:val="18"/>
          <w:szCs w:val="18"/>
          <w:rtl w:val="0"/>
        </w:rPr>
        <w:t xml:space="preserve">Als u een appartement koopt of verkoopt worden de afspraken vastgelegd in een koopovereenkomst. Indien u een appartement koopt of verkoopt via een makelaarskantoor, zal de betrokken makelaar u hierbij assisteren. Het was altijd al verstandig om de koop van een appartement schriftelijk aan te gaan, maar sinds 1 september 2003 is dat in de meeste gevallen zelfs noodzakelijk. In tegenstelling tot vroeger is een mondelinge (ver)koop van een appartement veelal niet geldig. Na ondertekening door alle partijen zal de koopovereenkomst verzonden worden aan de in de koopovereenkomst genoemde notaris. In de meeste gevallen zal koper een zogenoemde bedenktijd hebben. Op deze bedenktijd zal bij de toelichting op artikel 19 nader worden ingegaan.</w:t>
      </w:r>
    </w:p>
    <w:p w:rsidR="00000000" w:rsidDel="00000000" w:rsidP="00000000" w:rsidRDefault="00000000" w:rsidRPr="00000000" w14:paraId="0000027A">
      <w:pPr>
        <w:spacing w:line="240" w:lineRule="auto"/>
        <w:rPr>
          <w:sz w:val="18"/>
          <w:szCs w:val="18"/>
        </w:rPr>
      </w:pPr>
      <w:r w:rsidDel="00000000" w:rsidR="00000000" w:rsidRPr="00000000">
        <w:rPr>
          <w:rtl w:val="0"/>
        </w:rPr>
      </w:r>
    </w:p>
    <w:p w:rsidR="00000000" w:rsidDel="00000000" w:rsidP="00000000" w:rsidRDefault="00000000" w:rsidRPr="00000000" w14:paraId="0000027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3. Akte van levering</w:t>
      </w:r>
    </w:p>
    <w:p w:rsidR="00000000" w:rsidDel="00000000" w:rsidP="00000000" w:rsidRDefault="00000000" w:rsidRPr="00000000" w14:paraId="0000027C">
      <w:pPr>
        <w:spacing w:line="240" w:lineRule="auto"/>
        <w:rPr>
          <w:sz w:val="18"/>
          <w:szCs w:val="18"/>
        </w:rPr>
      </w:pPr>
      <w:r w:rsidDel="00000000" w:rsidR="00000000" w:rsidRPr="00000000">
        <w:rPr>
          <w:sz w:val="18"/>
          <w:szCs w:val="18"/>
          <w:rtl w:val="0"/>
        </w:rPr>
        <w:t xml:space="preserve">De notaris maakt aan de hand van de gegevens in de koopovereenkomst een akte van levering op. De akte van levering is de juridische uitwerking van de reeds gesloten koopovereenkomst, nodig voor het bewerkstelligen van de daadwerkelijke juridische overdracht. Deze akte van levering wordt eerst in concept aan alle partijen toegestuurd. De notaris nodigt u tijdig uit voor het ondertekenen van de akte van levering.</w:t>
      </w:r>
    </w:p>
    <w:p w:rsidR="00000000" w:rsidDel="00000000" w:rsidP="00000000" w:rsidRDefault="00000000" w:rsidRPr="00000000" w14:paraId="0000027D">
      <w:pPr>
        <w:spacing w:line="240" w:lineRule="auto"/>
        <w:rPr>
          <w:sz w:val="18"/>
          <w:szCs w:val="18"/>
        </w:rPr>
      </w:pPr>
      <w:r w:rsidDel="00000000" w:rsidR="00000000" w:rsidRPr="00000000">
        <w:rPr>
          <w:sz w:val="18"/>
          <w:szCs w:val="18"/>
          <w:rtl w:val="0"/>
        </w:rPr>
        <w:t xml:space="preserve">Op die dag neemt de notaris de voornaamste inhoud van de akte van levering door met koper en verkoper. De akte van levering wordt getekend door koper, verkoper (tenzij door koper of verkoper een volmacht is verleend) en de notaris.</w:t>
      </w:r>
    </w:p>
    <w:p w:rsidR="00000000" w:rsidDel="00000000" w:rsidP="00000000" w:rsidRDefault="00000000" w:rsidRPr="00000000" w14:paraId="0000027E">
      <w:pPr>
        <w:spacing w:after="0" w:line="240" w:lineRule="auto"/>
        <w:rPr>
          <w:sz w:val="18"/>
          <w:szCs w:val="18"/>
        </w:rPr>
      </w:pPr>
      <w:r w:rsidDel="00000000" w:rsidR="00000000" w:rsidRPr="00000000">
        <w:rPr>
          <w:sz w:val="18"/>
          <w:szCs w:val="18"/>
          <w:rtl w:val="0"/>
        </w:rPr>
        <w:t xml:space="preserve">De notaris zorgt ervoor dat de akte van levering wordt ingeschreven in de openbare registers. Op het moment van inschrijving in de openbare registers wordt koper officieel eigenaar. Dit wordt verwerkt in het kadaster. Later ontvangt koper van de notaris een afschrift van deze akte: het "eigendomsbewijs". De originele akte blijft in bewaring bij de notaris.</w:t>
      </w:r>
    </w:p>
    <w:p w:rsidR="00000000" w:rsidDel="00000000" w:rsidP="00000000" w:rsidRDefault="00000000" w:rsidRPr="00000000" w14:paraId="0000027F">
      <w:pPr>
        <w:spacing w:line="240" w:lineRule="auto"/>
        <w:rPr>
          <w:sz w:val="18"/>
          <w:szCs w:val="18"/>
        </w:rPr>
      </w:pPr>
      <w:r w:rsidDel="00000000" w:rsidR="00000000" w:rsidRPr="00000000">
        <w:rPr>
          <w:rtl w:val="0"/>
        </w:rPr>
      </w:r>
    </w:p>
    <w:p w:rsidR="00000000" w:rsidDel="00000000" w:rsidP="00000000" w:rsidRDefault="00000000" w:rsidRPr="00000000" w14:paraId="0000028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4. Nota</w:t>
      </w:r>
    </w:p>
    <w:p w:rsidR="00000000" w:rsidDel="00000000" w:rsidP="00000000" w:rsidRDefault="00000000" w:rsidRPr="00000000" w14:paraId="00000281">
      <w:pPr>
        <w:spacing w:after="0" w:line="240" w:lineRule="auto"/>
        <w:rPr>
          <w:sz w:val="18"/>
          <w:szCs w:val="18"/>
        </w:rPr>
      </w:pPr>
      <w:r w:rsidDel="00000000" w:rsidR="00000000" w:rsidRPr="00000000">
        <w:rPr>
          <w:sz w:val="18"/>
          <w:szCs w:val="18"/>
          <w:rtl w:val="0"/>
        </w:rPr>
        <w:t xml:space="preserve">Tegelijk met de conceptakte van levering ontvangt u van de notaris een "nota van afrekening". In deze nota is voor koper (meestal) opgenomen de koopsom, de verrekening van lasten, de overdrachtsbelasting, de kosten van het kadaster enz. Op de nota van afrekening van verkoper staat onder meer het bedrag van de eventueel af te lossen hypothecaire geldlening met de daarbij behorende kosten. Het is gebruikelijk dat de nog niet reeds voldane makelaarskosten en de advieskosten van de eventuele hypothecaire geldlening bij de notaris worden verrekend. De makelaarskosten worden betaald door degene die de makelaar heeft ingeschakeld.</w:t>
        <w:br w:type="textWrapping"/>
        <w:t xml:space="preserve">Onder aan de nota staat het bedrag dat u als koper nog moet betalen of dat u als verkoper ontvangt of bij moet betalen.</w:t>
      </w:r>
    </w:p>
    <w:p w:rsidR="00000000" w:rsidDel="00000000" w:rsidP="00000000" w:rsidRDefault="00000000" w:rsidRPr="00000000" w14:paraId="00000282">
      <w:pPr>
        <w:spacing w:line="240" w:lineRule="auto"/>
        <w:rPr>
          <w:b w:val="1"/>
          <w:sz w:val="18"/>
          <w:szCs w:val="18"/>
        </w:rPr>
      </w:pPr>
      <w:r w:rsidDel="00000000" w:rsidR="00000000" w:rsidRPr="00000000">
        <w:rPr>
          <w:rtl w:val="0"/>
        </w:rPr>
      </w:r>
    </w:p>
    <w:p w:rsidR="00000000" w:rsidDel="00000000" w:rsidP="00000000" w:rsidRDefault="00000000" w:rsidRPr="00000000" w14:paraId="0000028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5. Het appartementsrecht</w:t>
      </w:r>
    </w:p>
    <w:p w:rsidR="00000000" w:rsidDel="00000000" w:rsidP="00000000" w:rsidRDefault="00000000" w:rsidRPr="00000000" w14:paraId="00000284">
      <w:pPr>
        <w:spacing w:line="240" w:lineRule="auto"/>
        <w:rPr>
          <w:sz w:val="18"/>
          <w:szCs w:val="18"/>
        </w:rPr>
      </w:pPr>
      <w:r w:rsidDel="00000000" w:rsidR="00000000" w:rsidRPr="00000000">
        <w:rPr>
          <w:sz w:val="18"/>
          <w:szCs w:val="18"/>
          <w:rtl w:val="0"/>
        </w:rPr>
        <w:t xml:space="preserve">Een appartementsrecht is een aangeduid aandeel in een gebouw met toebehoren, dat de bevoegdheid geeft tot het alleengebruik van een bepaald privégedeelte van dat gebouw.</w:t>
      </w:r>
    </w:p>
    <w:p w:rsidR="00000000" w:rsidDel="00000000" w:rsidP="00000000" w:rsidRDefault="00000000" w:rsidRPr="00000000" w14:paraId="00000285">
      <w:pPr>
        <w:spacing w:line="240" w:lineRule="auto"/>
        <w:rPr>
          <w:sz w:val="18"/>
          <w:szCs w:val="18"/>
        </w:rPr>
      </w:pPr>
      <w:r w:rsidDel="00000000" w:rsidR="00000000" w:rsidRPr="00000000">
        <w:rPr>
          <w:sz w:val="18"/>
          <w:szCs w:val="18"/>
          <w:rtl w:val="0"/>
        </w:rPr>
        <w:t xml:space="preserve">Alle eigenaren gezamenlijk hebben de eigendom van het gehele gebouw en iedere eigenaar mag mede gebruikmaken van die gedeelten van het gebouw die voor gezamenlijk gebruik bestemd zijn (het trappenhuis, de lift, de hal enz.).</w:t>
      </w:r>
    </w:p>
    <w:p w:rsidR="00000000" w:rsidDel="00000000" w:rsidP="00000000" w:rsidRDefault="00000000" w:rsidRPr="00000000" w14:paraId="00000286">
      <w:pPr>
        <w:spacing w:line="240" w:lineRule="auto"/>
        <w:rPr>
          <w:sz w:val="18"/>
          <w:szCs w:val="18"/>
        </w:rPr>
      </w:pPr>
      <w:r w:rsidDel="00000000" w:rsidR="00000000" w:rsidRPr="00000000">
        <w:rPr>
          <w:sz w:val="18"/>
          <w:szCs w:val="18"/>
          <w:rtl w:val="0"/>
        </w:rPr>
        <w:t xml:space="preserve">Een appartementsrecht ontstaat doordat een gebouw of andere onroerende zaak in juridische zin gesplitst is in appartementsrechten. </w:t>
      </w:r>
    </w:p>
    <w:p w:rsidR="00000000" w:rsidDel="00000000" w:rsidP="00000000" w:rsidRDefault="00000000" w:rsidRPr="00000000" w14:paraId="00000287">
      <w:pPr>
        <w:spacing w:line="240" w:lineRule="auto"/>
        <w:rPr>
          <w:sz w:val="18"/>
          <w:szCs w:val="18"/>
        </w:rPr>
      </w:pPr>
      <w:r w:rsidDel="00000000" w:rsidR="00000000" w:rsidRPr="00000000">
        <w:rPr>
          <w:sz w:val="18"/>
          <w:szCs w:val="18"/>
          <w:rtl w:val="0"/>
        </w:rPr>
        <w:t xml:space="preserve">Om een gebouw in appartementen te splitsen moet een notariële splitsingsakte opgemaakt worden. Bij de splitsingsakte behoort een tekening met daarop de grenzen van de gedeelten van het gebouw, die bestemd zijn om als afzonderlijk geheel te worden gebruikt. Pas als de splitsingsakte is ingeschreven in de openbare registers is de splitsing een feit en ontstaan de appartementsrechten. Die kunnen dan afzonderlijk verkocht worden en met hypotheek bezwaard worden.</w:t>
      </w:r>
    </w:p>
    <w:p w:rsidR="00000000" w:rsidDel="00000000" w:rsidP="00000000" w:rsidRDefault="00000000" w:rsidRPr="00000000" w14:paraId="00000288">
      <w:pPr>
        <w:spacing w:after="0" w:line="240" w:lineRule="auto"/>
        <w:rPr>
          <w:sz w:val="18"/>
          <w:szCs w:val="18"/>
        </w:rPr>
      </w:pPr>
      <w:r w:rsidDel="00000000" w:rsidR="00000000" w:rsidRPr="00000000">
        <w:rPr>
          <w:sz w:val="18"/>
          <w:szCs w:val="18"/>
          <w:rtl w:val="0"/>
        </w:rPr>
        <w:t xml:space="preserve">Iedere appartementseigenaar is lid van de Vereniging van Eigenaars (hierna verder te noemen: “VvE”). De VvE voert het beheer over de gemeenschappelijke gedeelten van het gebouw. De leden van de VvE komen tenminste eenmaal per jaar bij elkaar op de vergadering van eigenaars. In die vergadering worden besluiten genomen over het beheer van de gemeenschappelijke gedeelten van het gebouw. Ook bespreken de leden in die vergadering onder andere de financiële zaken, zoals de (voorschot)bijdrage in de exploitatie-/servicekosten, bedragen bestemd voor onderhoud, verbeteringen e.d. Het bestuur van de VvE wordt gevoerd door één persoon, tenzij de statuten van de VvE anders bepalen. Bij hem kunt u terecht als u informatie wilt hebben over het functioneren van de VvE, of als u de jaarstukken en de begroting wilt inzien. De voorzitter van de vergadering is meestal niet tevens bestuurder, maar vaak een appartementseigenaar die zelf ook stemgerechtigd is. </w:t>
      </w:r>
    </w:p>
    <w:p w:rsidR="00000000" w:rsidDel="00000000" w:rsidP="00000000" w:rsidRDefault="00000000" w:rsidRPr="00000000" w14:paraId="00000289">
      <w:pPr>
        <w:spacing w:line="240" w:lineRule="auto"/>
        <w:rPr>
          <w:sz w:val="18"/>
          <w:szCs w:val="18"/>
        </w:rPr>
      </w:pPr>
      <w:r w:rsidDel="00000000" w:rsidR="00000000" w:rsidRPr="00000000">
        <w:rPr>
          <w:rtl w:val="0"/>
        </w:rPr>
      </w:r>
    </w:p>
    <w:p w:rsidR="00000000" w:rsidDel="00000000" w:rsidP="00000000" w:rsidRDefault="00000000" w:rsidRPr="00000000" w14:paraId="0000028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6. Energielabel</w:t>
      </w:r>
    </w:p>
    <w:p w:rsidR="00000000" w:rsidDel="00000000" w:rsidP="00000000" w:rsidRDefault="00000000" w:rsidRPr="00000000" w14:paraId="0000028B">
      <w:pPr>
        <w:spacing w:after="0" w:line="240" w:lineRule="auto"/>
        <w:rPr>
          <w:sz w:val="18"/>
          <w:szCs w:val="18"/>
        </w:rPr>
      </w:pPr>
      <w:r w:rsidDel="00000000" w:rsidR="00000000" w:rsidRPr="00000000">
        <w:rPr>
          <w:sz w:val="18"/>
          <w:szCs w:val="18"/>
          <w:rtl w:val="0"/>
        </w:rPr>
        <w:t xml:space="preserve">In beginsel is elke verkoper verplicht een definitief energielabel aan koper te overhandigen bij de eigendomsoverdracht van haar appartementsrecht. Een energielabel laat zien hoe energiezuinig het appartement is en wat er beter kan. Van de isolatie van het dak, de muren, de vloer(en) en de ramen tot de energiezuinigheid van verwarmingsinstallaties. Per 1 januari 2015 is de wetgeving op dit punt aangescherpt. Beschikt verkoper niet over een energielabel bij de levering, dan riskeert verkoper een sanctie.</w:t>
      </w:r>
    </w:p>
    <w:p w:rsidR="00000000" w:rsidDel="00000000" w:rsidP="00000000" w:rsidRDefault="00000000" w:rsidRPr="00000000" w14:paraId="0000028C">
      <w:pPr>
        <w:spacing w:after="0" w:line="240" w:lineRule="auto"/>
        <w:rPr>
          <w:sz w:val="16"/>
          <w:szCs w:val="16"/>
        </w:rPr>
      </w:pPr>
      <w:r w:rsidDel="00000000" w:rsidR="00000000" w:rsidRPr="00000000">
        <w:rPr>
          <w:sz w:val="18"/>
          <w:szCs w:val="18"/>
          <w:rtl w:val="0"/>
        </w:rPr>
        <w:t xml:space="preserve">Er bestaan enkele uitzonderingen op de hoofdregel dat verkoper een definitief energielabel moet overhandigen bij de eigendomsoverdracht van haar appartementsrecht. Een uitzondering is bijvoorbeeld een beschermd monument. Uw makelaar kan u hierover inlichten. Eveneens kunt u informatie inwinnen op de website van de rijksoverheid: </w:t>
      </w:r>
      <w:hyperlink r:id="rId12">
        <w:r w:rsidDel="00000000" w:rsidR="00000000" w:rsidRPr="00000000">
          <w:rPr>
            <w:color w:val="000000"/>
            <w:sz w:val="18"/>
            <w:szCs w:val="18"/>
            <w:u w:val="single"/>
            <w:rtl w:val="0"/>
          </w:rPr>
          <w:t xml:space="preserve">www.rijksoverheid.nl</w:t>
        </w:r>
      </w:hyperlink>
      <w:r w:rsidDel="00000000" w:rsidR="00000000" w:rsidRPr="00000000">
        <w:rPr>
          <w:sz w:val="18"/>
          <w:szCs w:val="18"/>
          <w:rtl w:val="0"/>
        </w:rPr>
        <w:t xml:space="preserve">.</w:t>
      </w:r>
      <w:r w:rsidDel="00000000" w:rsidR="00000000" w:rsidRPr="00000000">
        <w:rPr>
          <w:sz w:val="16"/>
          <w:szCs w:val="16"/>
          <w:rtl w:val="0"/>
        </w:rPr>
        <w:t xml:space="preserve"> </w:t>
      </w:r>
    </w:p>
    <w:p w:rsidR="00000000" w:rsidDel="00000000" w:rsidP="00000000" w:rsidRDefault="00000000" w:rsidRPr="00000000" w14:paraId="0000028D">
      <w:pPr>
        <w:spacing w:after="0" w:line="240" w:lineRule="auto"/>
        <w:rPr>
          <w:sz w:val="18"/>
          <w:szCs w:val="18"/>
        </w:rPr>
      </w:pPr>
      <w:r w:rsidDel="00000000" w:rsidR="00000000" w:rsidRPr="00000000">
        <w:rPr>
          <w:rtl w:val="0"/>
        </w:rPr>
      </w:r>
    </w:p>
    <w:p w:rsidR="00000000" w:rsidDel="00000000" w:rsidP="00000000" w:rsidRDefault="00000000" w:rsidRPr="00000000" w14:paraId="0000028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7. Uitleg koopovereenkomst.</w:t>
      </w:r>
    </w:p>
    <w:p w:rsidR="00000000" w:rsidDel="00000000" w:rsidP="00000000" w:rsidRDefault="00000000" w:rsidRPr="00000000" w14:paraId="0000028F">
      <w:pPr>
        <w:spacing w:after="0" w:line="240" w:lineRule="auto"/>
        <w:rPr>
          <w:sz w:val="18"/>
          <w:szCs w:val="18"/>
        </w:rPr>
      </w:pPr>
      <w:r w:rsidDel="00000000" w:rsidR="00000000" w:rsidRPr="00000000">
        <w:rPr>
          <w:sz w:val="18"/>
          <w:szCs w:val="18"/>
          <w:rtl w:val="0"/>
        </w:rPr>
        <w:t xml:space="preserve">Nu volgt puntsgewijs een uitleg van de tekst van de koopovereenkomst.</w:t>
      </w:r>
    </w:p>
    <w:p w:rsidR="00000000" w:rsidDel="00000000" w:rsidP="00000000" w:rsidRDefault="00000000" w:rsidRPr="00000000" w14:paraId="00000290">
      <w:pPr>
        <w:spacing w:line="240" w:lineRule="auto"/>
        <w:rPr>
          <w:b w:val="1"/>
          <w:sz w:val="18"/>
          <w:szCs w:val="18"/>
        </w:rPr>
      </w:pPr>
      <w:r w:rsidDel="00000000" w:rsidR="00000000" w:rsidRPr="00000000">
        <w:rPr>
          <w:rtl w:val="0"/>
        </w:rPr>
      </w:r>
    </w:p>
    <w:p w:rsidR="00000000" w:rsidDel="00000000" w:rsidP="00000000" w:rsidRDefault="00000000" w:rsidRPr="00000000" w14:paraId="0000029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Gegevens partijen</w:t>
      </w:r>
    </w:p>
    <w:p w:rsidR="00000000" w:rsidDel="00000000" w:rsidP="00000000" w:rsidRDefault="00000000" w:rsidRPr="00000000" w14:paraId="00000292">
      <w:pPr>
        <w:spacing w:line="240" w:lineRule="auto"/>
        <w:rPr>
          <w:sz w:val="18"/>
          <w:szCs w:val="18"/>
        </w:rPr>
      </w:pPr>
      <w:r w:rsidDel="00000000" w:rsidR="00000000" w:rsidRPr="00000000">
        <w:rPr>
          <w:sz w:val="18"/>
          <w:szCs w:val="18"/>
          <w:rtl w:val="0"/>
        </w:rPr>
        <w:t xml:space="preserve">Op het voorblad van de koopovereenkomst bij A worden de gegevens van verkoper ingevuld, inclusief het nummer van het paspoort, identiteitsbewijs of rijbewijs (legitimatie). Voor zover reeds bekend worden ook het toekomstige adres en telefoonnummer van verkoper vermeld; dit ten behoeve van de eventuele verdere communicatie met de notaris en het kadaster (bijvoorbeeld voor toezending van de akte van levering). Indien sprake is van een medeverkoper, waaronder een echtgeno(o)t(e) of geregistreerd partner worden ook diens gegevens ingevuld onder A. </w:t>
      </w:r>
    </w:p>
    <w:p w:rsidR="00000000" w:rsidDel="00000000" w:rsidP="00000000" w:rsidRDefault="00000000" w:rsidRPr="00000000" w14:paraId="00000293">
      <w:pPr>
        <w:spacing w:line="240" w:lineRule="auto"/>
        <w:rPr>
          <w:sz w:val="18"/>
          <w:szCs w:val="18"/>
        </w:rPr>
      </w:pPr>
      <w:r w:rsidDel="00000000" w:rsidR="00000000" w:rsidRPr="00000000">
        <w:rPr>
          <w:sz w:val="18"/>
          <w:szCs w:val="18"/>
          <w:rtl w:val="0"/>
        </w:rPr>
        <w:t xml:space="preserve">Bij B worden de gegevens van koper ingevuld. Ook hier geldt dat indien sprake is van een medekoper, ook diens gegevens worden ingevuld onder B. </w:t>
      </w:r>
    </w:p>
    <w:p w:rsidR="00000000" w:rsidDel="00000000" w:rsidP="00000000" w:rsidRDefault="00000000" w:rsidRPr="00000000" w14:paraId="00000294">
      <w:pPr>
        <w:spacing w:after="0" w:line="240" w:lineRule="auto"/>
        <w:rPr>
          <w:sz w:val="18"/>
          <w:szCs w:val="18"/>
        </w:rPr>
      </w:pPr>
      <w:r w:rsidDel="00000000" w:rsidR="00000000" w:rsidRPr="00000000">
        <w:rPr>
          <w:sz w:val="18"/>
          <w:szCs w:val="18"/>
          <w:rtl w:val="0"/>
        </w:rPr>
        <w:t xml:space="preserve">Indien de echtgeno(o)t(e) of geregistreerd partner niet als medekoper of medeverkoper optreedt, maar de koopovereenkomst ondertekent als blijk van toestemming, wordt volstaan met het onderaan de akte opnemen van zijn of haar naam. </w:t>
      </w:r>
    </w:p>
    <w:p w:rsidR="00000000" w:rsidDel="00000000" w:rsidP="00000000" w:rsidRDefault="00000000" w:rsidRPr="00000000" w14:paraId="0000029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Medeondertekening door echtgenoot / geregistreerd partner</w:t>
      </w:r>
    </w:p>
    <w:p w:rsidR="00000000" w:rsidDel="00000000" w:rsidP="00000000" w:rsidRDefault="00000000" w:rsidRPr="00000000" w14:paraId="00000296">
      <w:pPr>
        <w:spacing w:line="240" w:lineRule="auto"/>
        <w:rPr>
          <w:sz w:val="18"/>
          <w:szCs w:val="18"/>
        </w:rPr>
      </w:pPr>
      <w:r w:rsidDel="00000000" w:rsidR="00000000" w:rsidRPr="00000000">
        <w:rPr>
          <w:sz w:val="18"/>
          <w:szCs w:val="18"/>
          <w:rtl w:val="0"/>
        </w:rPr>
        <w:t xml:space="preserve">In het Burgerlijk Wetboek, artikel 1:88 lid 1 sub a staat:</w:t>
      </w:r>
    </w:p>
    <w:p w:rsidR="00000000" w:rsidDel="00000000" w:rsidP="00000000" w:rsidRDefault="00000000" w:rsidRPr="00000000" w14:paraId="00000297">
      <w:pPr>
        <w:spacing w:line="240" w:lineRule="auto"/>
        <w:rPr>
          <w:sz w:val="18"/>
          <w:szCs w:val="18"/>
        </w:rPr>
      </w:pPr>
      <w:r w:rsidDel="00000000" w:rsidR="00000000" w:rsidRPr="00000000">
        <w:rPr>
          <w:sz w:val="18"/>
          <w:szCs w:val="18"/>
          <w:rtl w:val="0"/>
        </w:rPr>
        <w:t xml:space="preserve">"Een echtgenoot behoeft de toestemming van de andere echtgenoot voor de volgende rechtshandelingen: overeenkomsten strekkende tot vervreemding, bezwaring of ingebruikgeving en rechtshandelingen strekkende tot beëindiging van het gebruik van een door de echtgenoten tezamen of door de andere echtgenoot alleen bewoonde woning of van zaken die bij een zodanige woning of tot de inboedel daarvan behoren.” Onder inboedel wordt hier verstaan het geheel van tot huisraad en tot stoffering en meubilering van een woning dienende roerende zaken, met uitzondering van boekerijen en verzamelingen van voorwerpen van kunst, wetenschap of geschiedkundige aard.</w:t>
      </w:r>
    </w:p>
    <w:p w:rsidR="00000000" w:rsidDel="00000000" w:rsidP="00000000" w:rsidRDefault="00000000" w:rsidRPr="00000000" w14:paraId="00000298">
      <w:pPr>
        <w:spacing w:line="240" w:lineRule="auto"/>
        <w:rPr>
          <w:sz w:val="18"/>
          <w:szCs w:val="18"/>
        </w:rPr>
      </w:pPr>
      <w:r w:rsidDel="00000000" w:rsidR="00000000" w:rsidRPr="00000000">
        <w:rPr>
          <w:sz w:val="18"/>
          <w:szCs w:val="18"/>
          <w:rtl w:val="0"/>
        </w:rPr>
        <w:t xml:space="preserve">Is de andere echtgenoot afwezig of is hij niet in staat zijn wil te verklaren en daardoor zijn toestemming niet verleent dan kan de beslissing van de kantonrechter worden ingeroepen.</w:t>
      </w:r>
    </w:p>
    <w:p w:rsidR="00000000" w:rsidDel="00000000" w:rsidP="00000000" w:rsidRDefault="00000000" w:rsidRPr="00000000" w14:paraId="00000299">
      <w:pPr>
        <w:spacing w:line="240" w:lineRule="auto"/>
        <w:rPr>
          <w:sz w:val="18"/>
          <w:szCs w:val="18"/>
        </w:rPr>
      </w:pPr>
      <w:r w:rsidDel="00000000" w:rsidR="00000000" w:rsidRPr="00000000">
        <w:rPr>
          <w:sz w:val="18"/>
          <w:szCs w:val="18"/>
          <w:rtl w:val="0"/>
        </w:rPr>
        <w:t xml:space="preserve">Voor geregistreerde partners geldt dezelfde regeling als voor echtgenoten.</w:t>
      </w:r>
    </w:p>
    <w:p w:rsidR="00000000" w:rsidDel="00000000" w:rsidP="00000000" w:rsidRDefault="00000000" w:rsidRPr="00000000" w14:paraId="0000029A">
      <w:pPr>
        <w:spacing w:line="240" w:lineRule="auto"/>
        <w:rPr>
          <w:sz w:val="18"/>
          <w:szCs w:val="18"/>
        </w:rPr>
      </w:pPr>
      <w:r w:rsidDel="00000000" w:rsidR="00000000" w:rsidRPr="00000000">
        <w:rPr>
          <w:sz w:val="18"/>
          <w:szCs w:val="18"/>
          <w:rtl w:val="0"/>
        </w:rPr>
        <w:t xml:space="preserve">Ter uitvoering van hetgeen in dit wetsartikel is bepaald, moet de echtgenoot of geregistreerd partner van verkoper de koopovereenkomst meestal medeondertekenen voor toestemming tot verkoop. Er is op grond van dit wetsartikel geen toestemming nodig voor de koop van de echtgenoot of geregistreerd partner van koper; toestemming en medeondertekening is wel nodig voor het vestigen van een hypotheek met betrekking tot de onroerende zaak. Op het voorblad wordt vermeld wie koper(s) en verkoper(s) zijn. </w:t>
      </w:r>
    </w:p>
    <w:p w:rsidR="00000000" w:rsidDel="00000000" w:rsidP="00000000" w:rsidRDefault="00000000" w:rsidRPr="00000000" w14:paraId="0000029B">
      <w:pPr>
        <w:spacing w:after="0" w:line="240" w:lineRule="auto"/>
        <w:rPr>
          <w:sz w:val="18"/>
          <w:szCs w:val="18"/>
        </w:rPr>
      </w:pPr>
      <w:r w:rsidDel="00000000" w:rsidR="00000000" w:rsidRPr="00000000">
        <w:rPr>
          <w:sz w:val="18"/>
          <w:szCs w:val="18"/>
          <w:rtl w:val="0"/>
        </w:rPr>
        <w:t xml:space="preserve">Niet gehuwde of geregistreerde samenwonenden hoeven elkaar geen toestemming te geven voor de verkoop van de door hen samen bewoonde woning, maar het kan zijn dat in het samenlevingscontract iets anders is overeengekomen. Als samenwonenden samen eigenaar zijn, hebben ze wel elkaars medewerking nodig voor de verkoop van de woning.</w:t>
      </w:r>
    </w:p>
    <w:p w:rsidR="00000000" w:rsidDel="00000000" w:rsidP="00000000" w:rsidRDefault="00000000" w:rsidRPr="00000000" w14:paraId="0000029C">
      <w:pPr>
        <w:spacing w:line="240" w:lineRule="auto"/>
        <w:rPr>
          <w:sz w:val="18"/>
          <w:szCs w:val="18"/>
        </w:rPr>
      </w:pPr>
      <w:r w:rsidDel="00000000" w:rsidR="00000000" w:rsidRPr="00000000">
        <w:rPr>
          <w:rtl w:val="0"/>
        </w:rPr>
      </w:r>
    </w:p>
    <w:p w:rsidR="00000000" w:rsidDel="00000000" w:rsidP="00000000" w:rsidRDefault="00000000" w:rsidRPr="00000000" w14:paraId="0000029D">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2060"/>
          <w:sz w:val="22"/>
          <w:szCs w:val="22"/>
          <w:u w:val="none"/>
          <w:shd w:fill="auto" w:val="clear"/>
          <w:vertAlign w:val="baseline"/>
        </w:rPr>
      </w:pPr>
      <w:r w:rsidDel="00000000" w:rsidR="00000000" w:rsidRPr="00000000">
        <w:rPr>
          <w:rFonts w:ascii="Arial" w:cs="Arial" w:eastAsia="Arial" w:hAnsi="Arial"/>
          <w:b w:val="1"/>
          <w:i w:val="0"/>
          <w:smallCaps w:val="0"/>
          <w:strike w:val="0"/>
          <w:color w:val="002060"/>
          <w:sz w:val="22"/>
          <w:szCs w:val="22"/>
          <w:u w:val="none"/>
          <w:shd w:fill="auto" w:val="clear"/>
          <w:vertAlign w:val="baseline"/>
          <w:rtl w:val="0"/>
        </w:rPr>
        <w:t xml:space="preserve">Artikel 1: Verkoop en koop</w:t>
      </w:r>
    </w:p>
    <w:p w:rsidR="00000000" w:rsidDel="00000000" w:rsidP="00000000" w:rsidRDefault="00000000" w:rsidRPr="00000000" w14:paraId="0000029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Optie Eigendom/Erfpacht</w:t>
      </w:r>
    </w:p>
    <w:p w:rsidR="00000000" w:rsidDel="00000000" w:rsidP="00000000" w:rsidRDefault="00000000" w:rsidRPr="00000000" w14:paraId="0000029F">
      <w:pPr>
        <w:spacing w:line="240" w:lineRule="auto"/>
        <w:rPr>
          <w:sz w:val="18"/>
          <w:szCs w:val="18"/>
        </w:rPr>
      </w:pPr>
      <w:r w:rsidDel="00000000" w:rsidR="00000000" w:rsidRPr="00000000">
        <w:rPr>
          <w:sz w:val="18"/>
          <w:szCs w:val="18"/>
          <w:rtl w:val="0"/>
        </w:rPr>
        <w:t xml:space="preserve">In dit artikel dient aangegeven te worden of het appartementencomplex op erfpachtgrond staat of dat sprake is van eigendom van de grond. In het geval van eigendom, wordt koper mede-eigenaar van de grond en het appartementencomplex. Erfpacht is een recht dat de erfpachter de bevoegdheid geeft om de onroerende zaak (de grond met de / het erop gelegen gebouw(en)), dat eigendom van een ander is, te houden en te gebruiken. Omdat een ander eigenaar is en blijft van de onroerende zaak, zijn er voorwaarden verbonden aan het erfpachtrecht en dient er in veel gevallen een vergoeding (“canon”) betaald te worden voor het gebruik van de grond. Deze voorwaarden worden in de Optie Erfpacht onder artikel 1.2 aangeduid. In artikel 1.3 en 1.4 wordt aangegeven wat de erfpacht precies inhoudt en hoeveel de canon bedraagt. </w:t>
      </w:r>
    </w:p>
    <w:p w:rsidR="00000000" w:rsidDel="00000000" w:rsidP="00000000" w:rsidRDefault="00000000" w:rsidRPr="00000000" w14:paraId="000002A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Omschrijving onroerende zaak</w:t>
      </w:r>
    </w:p>
    <w:p w:rsidR="00000000" w:rsidDel="00000000" w:rsidP="00000000" w:rsidRDefault="00000000" w:rsidRPr="00000000" w14:paraId="000002A1">
      <w:pPr>
        <w:spacing w:line="240" w:lineRule="auto"/>
        <w:rPr>
          <w:sz w:val="18"/>
          <w:szCs w:val="18"/>
        </w:rPr>
      </w:pPr>
      <w:r w:rsidDel="00000000" w:rsidR="00000000" w:rsidRPr="00000000">
        <w:rPr>
          <w:sz w:val="18"/>
          <w:szCs w:val="18"/>
          <w:rtl w:val="0"/>
        </w:rPr>
        <w:t xml:space="preserve">De gegevens van de onroerende zaak worden ingevuld, zoals de straat, het huisnummer, de gemeente en de kadastrale gegevens. Bij de grootte van het grondoppervlak wordt doorgaans uitgegaan van de vermelde gegevens in de openbare registers. Deze gegevens kunnen afwijken van de feitelijke situatie, zie artikel 6.11. Tevens kan worden ingevuld wat precies onder het appartementsrecht wordt verstaan, bijvoorbeeld of een parkeerplaats ook onder de omschrijving valt. </w:t>
      </w:r>
    </w:p>
    <w:p w:rsidR="00000000" w:rsidDel="00000000" w:rsidP="00000000" w:rsidRDefault="00000000" w:rsidRPr="00000000" w14:paraId="000002A2">
      <w:pPr>
        <w:spacing w:line="240" w:lineRule="auto"/>
        <w:rPr>
          <w:sz w:val="18"/>
          <w:szCs w:val="18"/>
        </w:rPr>
      </w:pPr>
      <w:r w:rsidDel="00000000" w:rsidR="00000000" w:rsidRPr="00000000">
        <w:rPr>
          <w:sz w:val="18"/>
          <w:szCs w:val="18"/>
          <w:rtl w:val="0"/>
        </w:rPr>
        <w:t xml:space="preserve">Het appartement is een onderdeel van een gebouw. Er wordt daarom ook ingevuld van welk gebouw het appartement deel uitmaakt. Tenslotte wordt de koopsom ingevuld, eerst in cijfers en dan voluit geschreven.</w:t>
      </w:r>
    </w:p>
    <w:p w:rsidR="00000000" w:rsidDel="00000000" w:rsidP="00000000" w:rsidRDefault="00000000" w:rsidRPr="00000000" w14:paraId="000002A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Lijst van zaken</w:t>
      </w:r>
    </w:p>
    <w:p w:rsidR="00000000" w:rsidDel="00000000" w:rsidP="00000000" w:rsidRDefault="00000000" w:rsidRPr="00000000" w14:paraId="000002A4">
      <w:pPr>
        <w:spacing w:line="240" w:lineRule="auto"/>
        <w:rPr>
          <w:sz w:val="18"/>
          <w:szCs w:val="18"/>
        </w:rPr>
      </w:pPr>
      <w:r w:rsidDel="00000000" w:rsidR="00000000" w:rsidRPr="00000000">
        <w:rPr>
          <w:sz w:val="18"/>
          <w:szCs w:val="18"/>
          <w:rtl w:val="0"/>
        </w:rPr>
        <w:t xml:space="preserve">Bij de koopovereenkomst behoort ook een lijst van zaken. Als koper en verkoper niet duidelijk met elkaar afspreken welke zaken bij de koop zijn inbegrepen, kan dat tot problemen leiden. De koper kan bijvoorbeeld stellen dat de voorzethaard is meeverkocht, terwijl verkoper daar heel anders over denkt. Als partijen van mening verschillen over wat precies tot het verkochte behoort, moet de knoop soms doorgehakt worden aan de hand van het juridische onderscheid tussen roerende zaken en onroerende zaken. Dat onderscheid is echter </w:t>
        <w:br w:type="textWrapping"/>
        <w:t xml:space="preserve">-zelfs voor juristen- vaak moeilijk te hanteren. Om te voorkomen dat kopers en verkopers zich in een juridisch doolhof moeten begeven, is de lijst van zaken opgesteld. Er staan zowel roerende als onroerende zaken op. Het is verstandig om de hele lijst samen door te lopen. Uiteraard kunnen er zaken aan worden toegevoegd of weggestreept.</w:t>
      </w:r>
    </w:p>
    <w:p w:rsidR="00000000" w:rsidDel="00000000" w:rsidP="00000000" w:rsidRDefault="00000000" w:rsidRPr="00000000" w14:paraId="000002A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Waardering roerende zaken</w:t>
      </w:r>
    </w:p>
    <w:p w:rsidR="00000000" w:rsidDel="00000000" w:rsidP="00000000" w:rsidRDefault="00000000" w:rsidRPr="00000000" w14:paraId="000002A6">
      <w:pPr>
        <w:spacing w:line="240" w:lineRule="auto"/>
        <w:rPr>
          <w:sz w:val="18"/>
          <w:szCs w:val="18"/>
        </w:rPr>
      </w:pPr>
      <w:r w:rsidDel="00000000" w:rsidR="00000000" w:rsidRPr="00000000">
        <w:rPr>
          <w:sz w:val="18"/>
          <w:szCs w:val="18"/>
          <w:rtl w:val="0"/>
        </w:rPr>
        <w:t xml:space="preserve">Dat de lijst van zaken voorbij gaat aan de vraag of iets roerend of onroerend is, betekent niet dat het onderscheid onbelangrijk is. Om fiscale redenen is het voor zowel koper als verkoper van belang om zich daarin te verdiepen. Voor de overdracht van onroerende zaken moet koper namelijk overdrachtsbelasting betalen. Voor de overdracht van roerende zaken is dat niet het geval. Daar staat tegenover dat de rentelasten die betrekking hebben op de aankoop van roerende zaken niet aftrekbaar zijn in het kader van de inkomstenbelasting. Bovendien kan de opbrengst van de onroerende zaak van invloed zijn op het bedrag dat verkoper in de toekomst kan lenen met behoud van hypotheekrenteaftrek. </w:t>
      </w:r>
    </w:p>
    <w:p w:rsidR="00000000" w:rsidDel="00000000" w:rsidP="00000000" w:rsidRDefault="00000000" w:rsidRPr="00000000" w14:paraId="000002A7">
      <w:pPr>
        <w:spacing w:line="240" w:lineRule="auto"/>
        <w:rPr>
          <w:sz w:val="18"/>
          <w:szCs w:val="18"/>
        </w:rPr>
      </w:pPr>
      <w:r w:rsidDel="00000000" w:rsidR="00000000" w:rsidRPr="00000000">
        <w:rPr>
          <w:sz w:val="18"/>
          <w:szCs w:val="18"/>
          <w:rtl w:val="0"/>
        </w:rPr>
        <w:t xml:space="preserve">In de koopovereenkomst wordt aangegeven op welk bedrag de meeverkochte roerende zaken worden gewaardeerd. Het voor roerende zaken ingevulde bedrag moet uiteraard wel reëel zijn. De belastingdienst kan daarop controleren en om een nadere toelichting vragen. Staat het bedrag in geen verhouding tot de werkelijke waarde van de betreffende roerende zaken, dan loopt koper het risico een boete te moeten betalen.</w:t>
      </w:r>
    </w:p>
    <w:p w:rsidR="00000000" w:rsidDel="00000000" w:rsidP="00000000" w:rsidRDefault="00000000" w:rsidRPr="00000000" w14:paraId="000002A8">
      <w:pPr>
        <w:spacing w:line="240" w:lineRule="auto"/>
        <w:rPr>
          <w:sz w:val="18"/>
          <w:szCs w:val="18"/>
        </w:rPr>
      </w:pPr>
      <w:r w:rsidDel="00000000" w:rsidR="00000000" w:rsidRPr="00000000">
        <w:rPr>
          <w:sz w:val="18"/>
          <w:szCs w:val="18"/>
          <w:rtl w:val="0"/>
        </w:rPr>
        <w:t xml:space="preserve">Zoals vermeld, is het onderscheid roerend en onroerend niet altijd even gemakkelijk te hanteren. Het komt dan ook regelmatig voor dat partijen van mening verschillen over het al dan niet roerende karakter van bepaalde zaken. Omdat partijen niet kunnen onderhandelen over het al dan niet (on)roerende karakter van zaken, is het weinig zinvol voor hen om daarover in discussie te gaan. Of iets roerend of onroerend is, volgt uit de wet, ongeacht de vraag hoe partijen daar over denken. Voor het vaststellen van de overdrachtsbelasting is dan ook in feite voldoende dat duidelijk is wat er allemaal in de koop begrepen is (lijst van zaken).</w:t>
      </w:r>
    </w:p>
    <w:p w:rsidR="00000000" w:rsidDel="00000000" w:rsidP="00000000" w:rsidRDefault="00000000" w:rsidRPr="00000000" w14:paraId="000002A9">
      <w:pPr>
        <w:spacing w:after="0" w:line="240" w:lineRule="auto"/>
        <w:rPr>
          <w:sz w:val="18"/>
          <w:szCs w:val="18"/>
        </w:rPr>
      </w:pPr>
      <w:r w:rsidDel="00000000" w:rsidR="00000000" w:rsidRPr="00000000">
        <w:rPr>
          <w:sz w:val="18"/>
          <w:szCs w:val="18"/>
          <w:rtl w:val="0"/>
        </w:rPr>
        <w:t xml:space="preserve">Indien ook roerende zaken zijn verkocht moet de notaris bij de akte van levering aangeven welke roerende zaken het betreft, voor welk bedrag deze werden verkregen en of dat bedrag bij de prijs voor het appartement is inbegrepen. Omdat de notaris veelal geen concreet beeld van het verkochte heeft, is het voor hem plezierig als de (makelaar van de) koper op de lijst van zaken aangeeft welke zaken naar zijn mening roerend zijn. </w:t>
      </w:r>
    </w:p>
    <w:p w:rsidR="00000000" w:rsidDel="00000000" w:rsidP="00000000" w:rsidRDefault="00000000" w:rsidRPr="00000000" w14:paraId="000002AA">
      <w:pPr>
        <w:spacing w:line="240" w:lineRule="auto"/>
        <w:rPr>
          <w:sz w:val="18"/>
          <w:szCs w:val="18"/>
        </w:rPr>
      </w:pPr>
      <w:r w:rsidDel="00000000" w:rsidR="00000000" w:rsidRPr="00000000">
        <w:rPr>
          <w:rtl w:val="0"/>
        </w:rPr>
      </w:r>
    </w:p>
    <w:p w:rsidR="00000000" w:rsidDel="00000000" w:rsidP="00000000" w:rsidRDefault="00000000" w:rsidRPr="00000000" w14:paraId="000002A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2: Kosten, Overdrachtsbelasting</w:t>
      </w:r>
    </w:p>
    <w:p w:rsidR="00000000" w:rsidDel="00000000" w:rsidP="00000000" w:rsidRDefault="00000000" w:rsidRPr="00000000" w14:paraId="000002AC">
      <w:pPr>
        <w:spacing w:line="240" w:lineRule="auto"/>
        <w:rPr>
          <w:sz w:val="18"/>
          <w:szCs w:val="18"/>
        </w:rPr>
      </w:pPr>
      <w:r w:rsidDel="00000000" w:rsidR="00000000" w:rsidRPr="00000000">
        <w:rPr>
          <w:sz w:val="18"/>
          <w:szCs w:val="18"/>
          <w:rtl w:val="0"/>
        </w:rPr>
        <w:t xml:space="preserve">In dit artikel wordt ingevuld wie de kosten voor zijn rekening neemt: koper of verkoper. Als verkoper deze kosten betaalt, spreekt men van "v.o.n." (vrij op naam). Als koper deze kosten betaalt, spreekt men van "k.k." (kosten koper). Onder deze kosten worden verstaan: notariskosten voor de akte van levering (incl. BTW), kosten van het kadaster en overdrachtsbelasting.</w:t>
      </w:r>
    </w:p>
    <w:p w:rsidR="00000000" w:rsidDel="00000000" w:rsidP="00000000" w:rsidRDefault="00000000" w:rsidRPr="00000000" w14:paraId="000002AD">
      <w:pPr>
        <w:spacing w:line="240" w:lineRule="auto"/>
        <w:rPr>
          <w:sz w:val="18"/>
          <w:szCs w:val="18"/>
        </w:rPr>
      </w:pPr>
      <w:r w:rsidDel="00000000" w:rsidR="00000000" w:rsidRPr="00000000">
        <w:rPr>
          <w:sz w:val="18"/>
          <w:szCs w:val="18"/>
          <w:rtl w:val="0"/>
        </w:rPr>
        <w:t xml:space="preserve">Makelaarskosten en hypotheekkosten vallen er onder andere niet onder! Er wordt apart aangegeven welke kosten die de notaris in rekening brengt voor rekening van verkoper of koper komen. De overdrachtsbelasting bedraagt een percentage van de koopsom. Als de waarde van het appartement hoger is dan de koopsom wordt de overdrachtsbelasting over deze waarde berekend.</w:t>
      </w:r>
    </w:p>
    <w:p w:rsidR="00000000" w:rsidDel="00000000" w:rsidP="00000000" w:rsidRDefault="00000000" w:rsidRPr="00000000" w14:paraId="000002AE">
      <w:pPr>
        <w:spacing w:line="240" w:lineRule="auto"/>
        <w:rPr>
          <w:sz w:val="18"/>
          <w:szCs w:val="18"/>
        </w:rPr>
      </w:pPr>
      <w:r w:rsidDel="00000000" w:rsidR="00000000" w:rsidRPr="00000000">
        <w:rPr>
          <w:sz w:val="18"/>
          <w:szCs w:val="18"/>
          <w:rtl w:val="0"/>
        </w:rPr>
        <w:t xml:space="preserve">Er is een kans dat over de koopsom omzetbelasting (BTW) is verschuldigd. Bijvoorbeeld als er recentelijk een verbouwing geweest is, of als er een praktijkruimte meeverkocht wordt. Duidelijk moet dan zijn wie deze BTW voor zijn rekening neemt. Bij nieuwbouw is de BTW gewoonlijk inbegrepen in de koopsom. Uw makelaar kan u hierover inlichten.</w:t>
      </w:r>
    </w:p>
    <w:p w:rsidR="00000000" w:rsidDel="00000000" w:rsidP="00000000" w:rsidRDefault="00000000" w:rsidRPr="00000000" w14:paraId="000002AF">
      <w:pPr>
        <w:spacing w:after="0" w:line="240" w:lineRule="auto"/>
        <w:rPr>
          <w:sz w:val="18"/>
          <w:szCs w:val="18"/>
        </w:rPr>
      </w:pPr>
      <w:r w:rsidDel="00000000" w:rsidR="00000000" w:rsidRPr="00000000">
        <w:rPr>
          <w:sz w:val="18"/>
          <w:szCs w:val="18"/>
          <w:rtl w:val="0"/>
        </w:rPr>
        <w:t xml:space="preserve">Artikel 2.2 is van toepassing indien verkoper het appartement binnen een bepaalde termijn nadat hij eigenaar is geworden, verkoopt en overdraagt. Thans bedraagt de bepaalde termijn van artikel 13 Wet op de belastingen van rechtsverkeer 6 maanden. Indien de eerste overdracht van de onroerende zaak heeft plaatsgevonden tussen 1 september 2012 en 1 januari 2015, geldt een termijn van 36 maanden vanaf de eerste overdracht.</w:t>
      </w:r>
    </w:p>
    <w:p w:rsidR="00000000" w:rsidDel="00000000" w:rsidP="00000000" w:rsidRDefault="00000000" w:rsidRPr="00000000" w14:paraId="000002B0">
      <w:pPr>
        <w:spacing w:after="0" w:line="240" w:lineRule="auto"/>
        <w:rPr>
          <w:sz w:val="18"/>
          <w:szCs w:val="18"/>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Op grond van artikel 13 Wet op belastingen van rechtsverkeer mag het bedrag waarover overdrachtsbelasting of omzetbelasting ter zake van die vorige verkrijging was verschuldigd op de heffingsgrondslag in mindering worden gebracht. Er ontstaat dan een overdrachtsbelastingvoordeel vanwege de doorlevering van de onroerende zaak binnen een bepaalde termijn, welk voordeel op grond van artikel 13 Wet op belastingen van rechtsverkeer aan koper toekomt. Indien verkoper van dit voordeel gebruik wil maken moet verkoper dit met koper overeenkomen tijdens de onderhandelingen en zijn keuze in artikel 2.2 aangeven. Koper betaalt dan aan verkoper dit voordeel als vergoeding. </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Voorheen was goedgekeurd dat deze vergoeding aan verkoper niet in de heffing van de overdrachtsbelasting werd betrokken. Deze goedkeuring is op 1 juli 2011 komen te vervallen. De vergoeding die koper aan verkoper betaalt, valt sindsdien weer onder de tegenprestatie en daarover moet derhalve ook overdrachtsbelasting betaald worden. De laatste zin van artikel 2.2. bepaalt dat koper nooit méér overdrachtsbelasting betaalt dan dat hij betaald zou hebben als géén sprake was geweest van een doorlevering binnen 6 of 36 maanden. Het nadeel dat ontstaat door het vervallen van de goedkeuring komt dus voor rekening van verkoper.</w:t>
      </w:r>
    </w:p>
    <w:p w:rsidR="00000000" w:rsidDel="00000000" w:rsidP="00000000" w:rsidRDefault="00000000" w:rsidRPr="00000000" w14:paraId="000002B3">
      <w:pPr>
        <w:spacing w:line="240" w:lineRule="auto"/>
        <w:rPr>
          <w:sz w:val="18"/>
          <w:szCs w:val="18"/>
        </w:rPr>
      </w:pPr>
      <w:r w:rsidDel="00000000" w:rsidR="00000000" w:rsidRPr="00000000">
        <w:rPr>
          <w:rtl w:val="0"/>
        </w:rPr>
      </w:r>
    </w:p>
    <w:p w:rsidR="00000000" w:rsidDel="00000000" w:rsidP="00000000" w:rsidRDefault="00000000" w:rsidRPr="00000000" w14:paraId="000002B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3: Betaling</w:t>
      </w:r>
    </w:p>
    <w:p w:rsidR="00000000" w:rsidDel="00000000" w:rsidP="00000000" w:rsidRDefault="00000000" w:rsidRPr="00000000" w14:paraId="000002B5">
      <w:pPr>
        <w:spacing w:after="0" w:line="240" w:lineRule="auto"/>
        <w:rPr>
          <w:sz w:val="18"/>
          <w:szCs w:val="18"/>
        </w:rPr>
      </w:pPr>
      <w:r w:rsidDel="00000000" w:rsidR="00000000" w:rsidRPr="00000000">
        <w:rPr>
          <w:sz w:val="18"/>
          <w:szCs w:val="18"/>
          <w:rtl w:val="0"/>
        </w:rPr>
        <w:t xml:space="preserve">De notaris ontvangt de koopsom van koper en voldoet - nadat eerst de schuldeisers van verkoper, waaronder hypotheekverstrekker(s) en beslaglegger(s), die uit de koopsom behoren te worden voldaan in verband met de correcte afwikkeling van de koop en levering overeenkomstig de voor de notaris geldende beroeps- en beleidsregels, het overblijvende restant van die koopsom aan verkoper. Omdat de notaris ervoor moet instaan, dat het verkochte bij de inschrijving in de openbare registers onbelast is met bijvoorbeeld hypotheken of beslagen en hij dit eerst na de leveringsdatum officieel bevestigd krijgt, mag hij -mede verzekeringstechnisch- de koopsom namens koper pas uitbetalen als hij deze bevestiging heeft, meestal enkele dagen na de datum van levering.</w:t>
      </w:r>
    </w:p>
    <w:p w:rsidR="00000000" w:rsidDel="00000000" w:rsidP="00000000" w:rsidRDefault="00000000" w:rsidRPr="00000000" w14:paraId="000002B6">
      <w:pPr>
        <w:spacing w:line="240" w:lineRule="auto"/>
        <w:rPr>
          <w:sz w:val="18"/>
          <w:szCs w:val="18"/>
        </w:rPr>
      </w:pPr>
      <w:r w:rsidDel="00000000" w:rsidR="00000000" w:rsidRPr="00000000">
        <w:rPr>
          <w:rtl w:val="0"/>
        </w:rPr>
      </w:r>
    </w:p>
    <w:p w:rsidR="00000000" w:rsidDel="00000000" w:rsidP="00000000" w:rsidRDefault="00000000" w:rsidRPr="00000000" w14:paraId="000002B7">
      <w:pPr>
        <w:spacing w:after="0" w:line="240" w:lineRule="auto"/>
        <w:rPr>
          <w:b w:val="1"/>
        </w:rPr>
      </w:pPr>
      <w:r w:rsidDel="00000000" w:rsidR="00000000" w:rsidRPr="00000000">
        <w:rPr>
          <w:rFonts w:ascii="Arial" w:cs="Arial" w:eastAsia="Arial" w:hAnsi="Arial"/>
          <w:b w:val="1"/>
          <w:color w:val="002060"/>
          <w:sz w:val="20"/>
          <w:szCs w:val="20"/>
          <w:rtl w:val="0"/>
        </w:rPr>
        <w:t xml:space="preserve">Artikel 4: Juridische overdracht</w:t>
      </w:r>
      <w:r w:rsidDel="00000000" w:rsidR="00000000" w:rsidRPr="00000000">
        <w:rPr>
          <w:rtl w:val="0"/>
        </w:rPr>
      </w:r>
    </w:p>
    <w:p w:rsidR="00000000" w:rsidDel="00000000" w:rsidP="00000000" w:rsidRDefault="00000000" w:rsidRPr="00000000" w14:paraId="000002B8">
      <w:pPr>
        <w:spacing w:line="240" w:lineRule="auto"/>
        <w:rPr>
          <w:sz w:val="18"/>
          <w:szCs w:val="18"/>
        </w:rPr>
      </w:pPr>
      <w:r w:rsidDel="00000000" w:rsidR="00000000" w:rsidRPr="00000000">
        <w:rPr>
          <w:sz w:val="18"/>
          <w:szCs w:val="18"/>
          <w:rtl w:val="0"/>
        </w:rPr>
        <w:t xml:space="preserve">Er zijn verschillende soorten overdrachten. De belangrijkste zijn de juridische en de feitelijke overdracht. De juridische overdracht (ook wel juridische levering, eigendomsoverdracht of transport genoemd) vindt plaats bij de notaris via een notariële akte van levering en inschrijving daarvan in de openbare registers. De feitelijke overdracht vindt plaats door het overhandigen van de sleutels en het in bezit nemen van het appartement.</w:t>
      </w:r>
    </w:p>
    <w:p w:rsidR="00000000" w:rsidDel="00000000" w:rsidP="00000000" w:rsidRDefault="00000000" w:rsidRPr="00000000" w14:paraId="000002B9">
      <w:pPr>
        <w:spacing w:after="0" w:line="240" w:lineRule="auto"/>
        <w:rPr>
          <w:sz w:val="18"/>
          <w:szCs w:val="18"/>
        </w:rPr>
      </w:pPr>
      <w:r w:rsidDel="00000000" w:rsidR="00000000" w:rsidRPr="00000000">
        <w:rPr>
          <w:sz w:val="18"/>
          <w:szCs w:val="18"/>
          <w:rtl w:val="0"/>
        </w:rPr>
        <w:t xml:space="preserve">Het is mogelijk dat er twee data zijn voor de verschillende overdrachten (zie artikel 7); maar vaak vallen de twee data echter samen (namelijk indien de akte van levering nog dezelfde dag wordt ingeschreven). In artikel 4 moet de datum van de juridische overdracht worden ingevuld, bij artikel 4.1. Wanneer de feitelijke overdracht vooraf gaat aan de juridische overdracht kan er sprake zijn van een economische eigendomsoverdracht. In dat geval kan het verstandig zijn om contact op te nemen met de notaris in verband met eventuele verschuldigdheid van de overdrachtsbelasting. Ook wordt in dit artikel de naam van het notariskantoor ingevuld dat de akte van levering verzorgt. De keuze van de notaris ligt meestal bij koper, behalve als verkoper voor het sluiten van de koopovereenkomst bekend maakt, dat hij de keuze van de notaris voorbehoudt. Dit gebeurt dikwijls bij nieuwbouw om het gehele project bij een zelfde notaris te laten leveren.</w:t>
      </w:r>
    </w:p>
    <w:p w:rsidR="00000000" w:rsidDel="00000000" w:rsidP="00000000" w:rsidRDefault="00000000" w:rsidRPr="00000000" w14:paraId="000002BA">
      <w:pPr>
        <w:spacing w:line="240" w:lineRule="auto"/>
        <w:rPr>
          <w:sz w:val="18"/>
          <w:szCs w:val="18"/>
        </w:rPr>
      </w:pPr>
      <w:r w:rsidDel="00000000" w:rsidR="00000000" w:rsidRPr="00000000">
        <w:rPr>
          <w:rtl w:val="0"/>
        </w:rPr>
      </w:r>
    </w:p>
    <w:p w:rsidR="00000000" w:rsidDel="00000000" w:rsidP="00000000" w:rsidRDefault="00000000" w:rsidRPr="00000000" w14:paraId="000002B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5: Bankgarantie, Waarborgsom</w:t>
      </w:r>
    </w:p>
    <w:p w:rsidR="00000000" w:rsidDel="00000000" w:rsidP="00000000" w:rsidRDefault="00000000" w:rsidRPr="00000000" w14:paraId="000002BC">
      <w:pPr>
        <w:spacing w:line="240" w:lineRule="auto"/>
        <w:rPr>
          <w:sz w:val="18"/>
          <w:szCs w:val="18"/>
        </w:rPr>
      </w:pPr>
      <w:r w:rsidDel="00000000" w:rsidR="00000000" w:rsidRPr="00000000">
        <w:rPr>
          <w:sz w:val="18"/>
          <w:szCs w:val="18"/>
          <w:rtl w:val="0"/>
        </w:rPr>
        <w:t xml:space="preserve">Het is gebruikelijk om overeen te komen, dat koper na het tot stand komen van de koopovereenkomst een bankgarantie stelt voor een bedrag van 10% van de koopsom. Het gaat daarbij om een verklaring van de bank waarin wordt gegarandeerd dat de bank dit bedrag zal uitkeren indien koper zijn verplichtingen niet zal nakomen. Met het stellen van een bankgarantie gaat enige tijd gemoeid. Doorgaans wordt de bankgarantie gesteld binnen enkele dagen na het verloop van het financieringsvoorbehoud. Voor een garantieverklaring berekent de bank een vergoeding.</w:t>
      </w:r>
    </w:p>
    <w:p w:rsidR="00000000" w:rsidDel="00000000" w:rsidP="00000000" w:rsidRDefault="00000000" w:rsidRPr="00000000" w14:paraId="000002BD">
      <w:pPr>
        <w:spacing w:line="240" w:lineRule="auto"/>
        <w:rPr>
          <w:sz w:val="18"/>
          <w:szCs w:val="18"/>
        </w:rPr>
      </w:pPr>
      <w:r w:rsidDel="00000000" w:rsidR="00000000" w:rsidRPr="00000000">
        <w:rPr>
          <w:sz w:val="18"/>
          <w:szCs w:val="18"/>
          <w:rtl w:val="0"/>
        </w:rPr>
        <w:t xml:space="preserve">In plaats van een bankgarantie te stellen kan koper een waarborgsom storten. Het is gebruikelijk en verstandig om een eventuele waarborgsom te storten bij de notaris. Als koper als consument koopt mag de waarborgsom of de bankgarantie op grond van de wet vaak niet hoger zijn dan 10% van de koopsom.</w:t>
      </w:r>
    </w:p>
    <w:p w:rsidR="00000000" w:rsidDel="00000000" w:rsidP="00000000" w:rsidRDefault="00000000" w:rsidRPr="00000000" w14:paraId="000002BE">
      <w:pPr>
        <w:spacing w:after="0" w:line="240" w:lineRule="auto"/>
        <w:rPr>
          <w:sz w:val="18"/>
          <w:szCs w:val="18"/>
        </w:rPr>
      </w:pPr>
      <w:r w:rsidDel="00000000" w:rsidR="00000000" w:rsidRPr="00000000">
        <w:rPr>
          <w:sz w:val="18"/>
          <w:szCs w:val="18"/>
          <w:rtl w:val="0"/>
        </w:rPr>
        <w:t xml:space="preserve">Artikel 5 beoogt verkoper een bepaalde zekerheid te bieden dat koper aan zijn verplichtingen zal voldoen. Eventueel kan de boete, die in artikel 14 wordt genoemd, op de bankgarantie of de waarborgsom worden verhaald. Als de waarborgsom van enige omvang is of niet al te kort bij de notaris berust, zal de notaris doorgaans rente aan koper vergoeden.</w:t>
      </w:r>
    </w:p>
    <w:p w:rsidR="00000000" w:rsidDel="00000000" w:rsidP="00000000" w:rsidRDefault="00000000" w:rsidRPr="00000000" w14:paraId="000002BF">
      <w:pPr>
        <w:spacing w:line="240" w:lineRule="auto"/>
        <w:rPr>
          <w:sz w:val="18"/>
          <w:szCs w:val="18"/>
        </w:rPr>
      </w:pPr>
      <w:r w:rsidDel="00000000" w:rsidR="00000000" w:rsidRPr="00000000">
        <w:rPr>
          <w:rtl w:val="0"/>
        </w:rPr>
      </w:r>
    </w:p>
    <w:p w:rsidR="00000000" w:rsidDel="00000000" w:rsidP="00000000" w:rsidRDefault="00000000" w:rsidRPr="00000000" w14:paraId="000002C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6: Staat van de onroerende zaak, Gebruik</w:t>
      </w:r>
    </w:p>
    <w:p w:rsidR="00000000" w:rsidDel="00000000" w:rsidP="00000000" w:rsidRDefault="00000000" w:rsidRPr="00000000" w14:paraId="000002C1">
      <w:pPr>
        <w:spacing w:after="0" w:line="240" w:lineRule="auto"/>
        <w:rPr>
          <w:sz w:val="18"/>
          <w:szCs w:val="18"/>
        </w:rPr>
      </w:pPr>
      <w:r w:rsidDel="00000000" w:rsidR="00000000" w:rsidRPr="00000000">
        <w:rPr>
          <w:sz w:val="18"/>
          <w:szCs w:val="18"/>
          <w:rtl w:val="0"/>
        </w:rPr>
        <w:t xml:space="preserve">In artikel 6.1 staat dat koper de onroerende zaak koopt in de staat waarin het zich bevindt ten tijde van het aangaan van de koopovereenkomst. De hoofdregel is dat verkoper in beginsel niet instaat voor de afwezigheid van (verborgen) gebreken.</w:t>
      </w:r>
    </w:p>
    <w:p w:rsidR="00000000" w:rsidDel="00000000" w:rsidP="00000000" w:rsidRDefault="00000000" w:rsidRPr="00000000" w14:paraId="000002C2">
      <w:pPr>
        <w:spacing w:after="0" w:line="240" w:lineRule="auto"/>
        <w:rPr>
          <w:sz w:val="18"/>
          <w:szCs w:val="18"/>
        </w:rPr>
      </w:pPr>
      <w:r w:rsidDel="00000000" w:rsidR="00000000" w:rsidRPr="00000000">
        <w:rPr>
          <w:sz w:val="18"/>
          <w:szCs w:val="18"/>
          <w:rtl w:val="0"/>
        </w:rPr>
        <w:t xml:space="preserve">Met andere woorden: de onroerende zaak zal aan koper in eigendom worden overgedragen met inbegrip van alle zichtbare en onzichtbare gebreken. Alle risico wordt dus in eerste instantie bij koper neergelegd. Dit geldt zowel voor feitelijke gebreken als voor overige gebreken voor zover deze niet als “bijzondere lasten” in de zin van art. 7:15 van het Burgerlijk Wetboek zijn aan te merken. Artikel 6.2 gaat over die “bijzondere lasten”. </w:t>
        <w:br w:type="textWrapping"/>
        <w:t xml:space="preserve">Gelet op de hoofdregel dat alle risico in eerste instantie op hem rust, wordt van</w:t>
        <w:tab/>
        <w:t xml:space="preserve">koper verlangd dat hij tot op zekere hoogte onderzoek doet. Zo dient hij in beginsel zelf bij de gemeente te informeren welke bestemming krachtens het ter plaatse geldende bestemmingsplan op de onroerende zaak rust. Wel moet verkoper de hem bekende informatie aan koper verstrekken: hij moet dus in beginsel aan koper vertellen wat hij weet over de eigenschappen en (feitelijke) gebreken van de onroerende zaak. </w:t>
      </w:r>
    </w:p>
    <w:p w:rsidR="00000000" w:rsidDel="00000000" w:rsidP="00000000" w:rsidRDefault="00000000" w:rsidRPr="00000000" w14:paraId="000002C3">
      <w:pPr>
        <w:spacing w:after="0" w:line="240" w:lineRule="auto"/>
        <w:rPr>
          <w:sz w:val="18"/>
          <w:szCs w:val="18"/>
        </w:rPr>
      </w:pPr>
      <w:r w:rsidDel="00000000" w:rsidR="00000000" w:rsidRPr="00000000">
        <w:rPr>
          <w:sz w:val="18"/>
          <w:szCs w:val="18"/>
          <w:rtl w:val="0"/>
        </w:rPr>
        <w:t xml:space="preserve">Op voormelde hoofdregel dat alle risico in eerste instantie op koper rust, wordt in artikel 6.3 een belangrijke uitzondering gemaakt voor zover het de feitelijke eigenschappen van de onroerende zaak betreft. Hieronder wordt in de toelichting op artikel 6.3 uitgebreid aandacht aan deze uitzondering besteed. </w:t>
      </w:r>
    </w:p>
    <w:p w:rsidR="00000000" w:rsidDel="00000000" w:rsidP="00000000" w:rsidRDefault="00000000" w:rsidRPr="00000000" w14:paraId="000002C4">
      <w:pPr>
        <w:spacing w:after="0" w:line="240" w:lineRule="auto"/>
        <w:rPr>
          <w:sz w:val="18"/>
          <w:szCs w:val="18"/>
        </w:rPr>
      </w:pPr>
      <w:r w:rsidDel="00000000" w:rsidR="00000000" w:rsidRPr="00000000">
        <w:rPr>
          <w:sz w:val="18"/>
          <w:szCs w:val="18"/>
          <w:rtl w:val="0"/>
        </w:rPr>
        <w:t xml:space="preserve">In artikel 10 wordt nader ingegaan op de situatie dat het appartement niet geleverd kan worden in de staat waarin deze zich bij het tot stand komen van deze koopovereenkomst bevindt, omdat de zaak na de koop – maar voor de levering – geheel of gedeeltelijk verloren is gegaan. </w:t>
      </w:r>
    </w:p>
    <w:p w:rsidR="00000000" w:rsidDel="00000000" w:rsidP="00000000" w:rsidRDefault="00000000" w:rsidRPr="00000000" w14:paraId="000002C5">
      <w:pPr>
        <w:spacing w:after="0" w:line="240" w:lineRule="auto"/>
        <w:rPr>
          <w:sz w:val="18"/>
          <w:szCs w:val="18"/>
        </w:rPr>
      </w:pPr>
      <w:r w:rsidDel="00000000" w:rsidR="00000000" w:rsidRPr="00000000">
        <w:rPr>
          <w:rtl w:val="0"/>
        </w:rPr>
      </w:r>
    </w:p>
    <w:p w:rsidR="00000000" w:rsidDel="00000000" w:rsidP="00000000" w:rsidRDefault="00000000" w:rsidRPr="00000000" w14:paraId="000002C6">
      <w:pPr>
        <w:spacing w:after="0" w:line="240" w:lineRule="auto"/>
        <w:rPr>
          <w:sz w:val="18"/>
          <w:szCs w:val="18"/>
        </w:rPr>
      </w:pPr>
      <w:r w:rsidDel="00000000" w:rsidR="00000000" w:rsidRPr="00000000">
        <w:rPr>
          <w:sz w:val="18"/>
          <w:szCs w:val="18"/>
          <w:rtl w:val="0"/>
        </w:rPr>
        <w:t xml:space="preserve">De onroerende zaak wordt vrij van hypotheken, beslagen en inschrijvingen daarvan geleverd. Verkoper moet de bestaande hypotheken aflossen en ervoor zorgen dat ze ook niet meer in de openbare registers staan ingeschreven. In de praktijk regelt de notaris dit laatste. Ook zorgt verkoper ervoor dat er geen beslagen rusten op de onroerende zaak. Zou er beslag zijn gelegd op de onroerende zaak, dan kan de levering doorgaans niet plaatsvinden, zolang het beslag niet is opgeheven.</w:t>
      </w:r>
    </w:p>
    <w:p w:rsidR="00000000" w:rsidDel="00000000" w:rsidP="00000000" w:rsidRDefault="00000000" w:rsidRPr="00000000" w14:paraId="000002C7">
      <w:pPr>
        <w:spacing w:after="0" w:line="240" w:lineRule="auto"/>
        <w:rPr>
          <w:sz w:val="18"/>
          <w:szCs w:val="18"/>
        </w:rPr>
      </w:pPr>
      <w:r w:rsidDel="00000000" w:rsidR="00000000" w:rsidRPr="00000000">
        <w:rPr>
          <w:rtl w:val="0"/>
        </w:rPr>
      </w:r>
    </w:p>
    <w:p w:rsidR="00000000" w:rsidDel="00000000" w:rsidP="00000000" w:rsidRDefault="00000000" w:rsidRPr="00000000" w14:paraId="000002C8">
      <w:pPr>
        <w:spacing w:after="0" w:line="240" w:lineRule="auto"/>
        <w:rPr>
          <w:sz w:val="18"/>
          <w:szCs w:val="18"/>
        </w:rPr>
      </w:pPr>
      <w:r w:rsidDel="00000000" w:rsidR="00000000" w:rsidRPr="00000000">
        <w:rPr>
          <w:sz w:val="18"/>
          <w:szCs w:val="18"/>
          <w:rtl w:val="0"/>
        </w:rPr>
        <w:t xml:space="preserve">Artikel 6.2 gaat over “bijzondere lasten en beperkingen” die op de onroerende zaak rusten (een term afkomstig uit art. 7:15 van het Burgerlijk Wetboek). “Bijzondere lasten en beperkingen” (hierna: “bijzondere lasten”) zijn juridische beperkingen die op de onroerende zaak rusten. Dit kunnen privaatrechtelijke beperkingen zijn zoals (lijdende) erfdienstbaarheden, kwalitatieve verplichtingen en zogenoemde “kettingbedingen”. Op grond van zulke beperkingen heeft een ander (dan de eigenaar) een aanspraak op de onroerende zaak (bijvoorbeeld een recht van overpad over de grond). Het kan ook gaan om publiekrechtelijke beperkingen zoals een besluit van het college van B &amp; W tot het vestigen van een wettelijk voorkeursrecht. Verkoper dient koper voorafgaand aan de koop te informeren over de juridische beperkingen die als “bijzondere lasten” op de onroerende zaak rusten. Daartoe zal hij aan koper (in kopie) verstrekken de (voorgaande) notariële akten waarover hij beschikt. Koper kan dan in deze akten lezen welke bijzondere lasten op de onroerende zaak rusten. Uit artikel 6.2 volgt dat koper de bijzondere lasten die uit deze akten voortvloeien, (uitdrukkelijk) aanvaardt.</w:t>
      </w:r>
    </w:p>
    <w:p w:rsidR="00000000" w:rsidDel="00000000" w:rsidP="00000000" w:rsidRDefault="00000000" w:rsidRPr="00000000" w14:paraId="000002C9">
      <w:pPr>
        <w:spacing w:after="0" w:line="240" w:lineRule="auto"/>
        <w:rPr>
          <w:sz w:val="18"/>
          <w:szCs w:val="18"/>
        </w:rPr>
      </w:pPr>
      <w:r w:rsidDel="00000000" w:rsidR="00000000" w:rsidRPr="00000000">
        <w:rPr>
          <w:sz w:val="18"/>
          <w:szCs w:val="18"/>
          <w:rtl w:val="0"/>
        </w:rPr>
        <w:t xml:space="preserve">Is verkoper ermee bekend dat er (ook) bijzondere lasten op de onroerende zaak rusten die niet blijken uit de aan koper ter hand gestelde akten, dan zal hij die bijzondere lasten aan koper moeten mededelen, zodat koper daarvan op de hoogte is wanneer de koopovereenkomst wordt gesloten. Voor publiekrechtelijke beperkingen (die als een bijzondere last op de onroerende zaak rusten) geldt dat deze lang niet altijd zijn vermeld in voorgaande notariële akten. De publiekrechtelijke beperkingen waarmee verkoper bekend is, kunnen expliciet in artikel 6.2 worden vermeld. Koper aanvaardt (uitdrukkelijk) de in artikel 6.2 vermelde beperkingen. </w:t>
      </w:r>
    </w:p>
    <w:p w:rsidR="00000000" w:rsidDel="00000000" w:rsidP="00000000" w:rsidRDefault="00000000" w:rsidRPr="00000000" w14:paraId="000002CA">
      <w:pPr>
        <w:spacing w:after="0" w:line="240" w:lineRule="auto"/>
        <w:rPr>
          <w:sz w:val="18"/>
          <w:szCs w:val="18"/>
        </w:rPr>
      </w:pPr>
      <w:r w:rsidDel="00000000" w:rsidR="00000000" w:rsidRPr="00000000">
        <w:rPr>
          <w:sz w:val="18"/>
          <w:szCs w:val="18"/>
          <w:rtl w:val="0"/>
        </w:rPr>
        <w:t xml:space="preserve">Het is van belang dat verkoper aan koper vertelt wat hij weet, en dat koper op grond van hetgeen in artikel 6.2 is vermeld en de (in kopie) aan hem verstrekte voorgaande notariële akten weet welke (privaatrechtelijke en publiekrechtelijke) bijzondere lasten op de onroerende zaak rusten. Laat verkoper het verstrekken van informatie achterwege, dan kan hij later worden geconfronteerd met een eis tot schadevergoeding. Omdat de bijzondere lasten aanspraken van anderen op de onroerende zaak betreffen, zal verkoper die lasten vaak niet (of slechts met veel moeite) kunnen opheffen. Blijkt opheffing niet mogelijk, dan zal koper in beginsel schadevergoeding van verkoper kunnen vorderen. Het is daarom van belang dat verkoper aan koper vertelt welke bijzondere lasten op de onroerende zaak rusten (zodat deze door koper kunnen worden aanvaard)</w:t>
      </w:r>
    </w:p>
    <w:p w:rsidR="00000000" w:rsidDel="00000000" w:rsidP="00000000" w:rsidRDefault="00000000" w:rsidRPr="00000000" w14:paraId="000002CB">
      <w:pPr>
        <w:spacing w:after="0" w:line="240" w:lineRule="auto"/>
        <w:rPr>
          <w:sz w:val="18"/>
          <w:szCs w:val="18"/>
        </w:rPr>
      </w:pPr>
      <w:r w:rsidDel="00000000" w:rsidR="00000000" w:rsidRPr="00000000">
        <w:rPr>
          <w:rtl w:val="0"/>
        </w:rPr>
      </w:r>
    </w:p>
    <w:p w:rsidR="00000000" w:rsidDel="00000000" w:rsidP="00000000" w:rsidRDefault="00000000" w:rsidRPr="00000000" w14:paraId="000002CC">
      <w:pPr>
        <w:spacing w:after="0" w:line="240" w:lineRule="auto"/>
        <w:rPr>
          <w:sz w:val="18"/>
          <w:szCs w:val="18"/>
        </w:rPr>
      </w:pPr>
      <w:r w:rsidDel="00000000" w:rsidR="00000000" w:rsidRPr="00000000">
        <w:rPr>
          <w:sz w:val="18"/>
          <w:szCs w:val="18"/>
          <w:rtl w:val="0"/>
        </w:rPr>
        <w:t xml:space="preserve">In artikel 6.3 wordt een vergaande uitzondering gemaakt op de hoofdregel dat de onroerende zaak aan koper in eigendom zal worden overgedragen met inbegrip van alle zichtbare en onzichtbare gebreken. Artikel 6.3. bepaalt dat de onroerende zaak bij de juridische overdracht de feitelijke eigenschappen zal bezitten die voor een normaal gebruik nodig zijn.</w:t>
      </w:r>
    </w:p>
    <w:p w:rsidR="00000000" w:rsidDel="00000000" w:rsidP="00000000" w:rsidRDefault="00000000" w:rsidRPr="00000000" w14:paraId="000002CD">
      <w:pPr>
        <w:spacing w:after="0" w:line="240" w:lineRule="auto"/>
        <w:rPr>
          <w:sz w:val="18"/>
          <w:szCs w:val="18"/>
        </w:rPr>
      </w:pPr>
      <w:r w:rsidDel="00000000" w:rsidR="00000000" w:rsidRPr="00000000">
        <w:rPr>
          <w:sz w:val="18"/>
          <w:szCs w:val="18"/>
          <w:rtl w:val="0"/>
        </w:rPr>
        <w:t xml:space="preserve">Normaal gebruik bij een woning betekent onder meer dat in de woning gewoond moet kunnen worden op een veilige manier en met een bepaalde mate van duurzaamheid. Belemmert een gebrek het normale gebruik, dan kan koper verkoper hierop aanspreken. Het wil echter niet zeggen dat elk gebrek het normale gebruik belemmert. Koper van een bestaande woning zal, afhankelijk van ouderdom en prijs daarvan, tot op zekere hoogte rekening moeten houden met een bepaalde mate van meteen te verrichten (achterstallig) onderhoud en aanpassingen aan de eisen van de tijd, ook al was de noodzaak daartoe ten tijde van het sluiten van de koop niet direct zichtbaar. Daarnaast is in artikel 6.3. bepaald dat gebreken die het normale gebruik belemmeren en die aan koper “bekend” zijn of “kenbaar” zijn op het moment van het tot stand komen van deze koopovereenkomst, voor rekening en risico van koper komen. Een voorbeeld. Verkoper verkoopt een woning met een niet werkende privé cv-ketel. Er is vastgesteld dat de niet werkende privé cv-ketel het normale gebruik van de woning belemmert. Koper is hiermee bekend bij de ondertekening van de koopovereenkomst. Koper kan na de ondertekening van de koopovereenkomst niet verkoper aanspreken omdat het “normale gebruik” in artikel 6.3 belemmerd wordt door de niet werkende privé cv-ketel. Ten tijde van de ondertekening van de koopovereenkomst was koper hier immers mee bekend en partijen hebben afgesproken dat gebreken die het normale gebruik belemmeren en die aan koper bekend zijn of kenbaar zijn op het moment van het tot stand komen van de koopovereenkomst, voor rekening en risico van koper komen. Het begrip “kenbaar” is ruimer dan “bekend”. Ook gebreken die koper niet kent maar die hij had moeten ontdekken als hij voldoende zorgvuldig te werk was gegaan, zijn “kenbaar”. Koper mag er dus niet zomaar vanuit gaan dat alles wel in orde is. Van koper wordt verwacht dat hij nagaat -of laat nagaan- of de zaak aan de door hem te stellen eisen voldoet. Het spreekwoord “wat niet weet, wat niet deert” gaat hier niet op. Koper moet bij twijfel vragen stellen en/of zelf onderzoek (laten) verrichten. Dat betekent niet dat verkoper altijd zijn mond mag houden. Op hem rust een mededelingsplicht. Hij moet koper op de hoogte stellen van gebreken waarvan hij behoort te weten dat ze voor koper van belang zijn en waarvan hij weet of vermoedt dat koper ze niet kent.</w:t>
      </w:r>
    </w:p>
    <w:p w:rsidR="00000000" w:rsidDel="00000000" w:rsidP="00000000" w:rsidRDefault="00000000" w:rsidRPr="00000000" w14:paraId="000002CE">
      <w:pPr>
        <w:spacing w:after="0" w:line="240" w:lineRule="auto"/>
        <w:rPr>
          <w:sz w:val="18"/>
          <w:szCs w:val="18"/>
        </w:rPr>
      </w:pPr>
      <w:r w:rsidDel="00000000" w:rsidR="00000000" w:rsidRPr="00000000">
        <w:rPr>
          <w:sz w:val="18"/>
          <w:szCs w:val="18"/>
          <w:rtl w:val="0"/>
        </w:rPr>
        <w:t xml:space="preserve">Deze mededelingsplicht is niet beperkt tot voorgenoemde gebreken. Als koper heeft aangegeven dat hij de onroerende zaak voor een bijzonder doel wil gebruiken, zal verkoper, als hij weet dat het verkochte niet voor dat gebruik geschikt is, dat aan koper moeten melden. Alhoewel uit artikel 6.3 volgt dat verkoper niet in staat voor de geschiktheid van het verkochte voor het beoogde bijzondere gebruik, heeft verkoper wel een mededelingsplicht. Als verkoper niet aan de mededelingsplicht voldoet, kan koper –indien deze het gebrek niet kende- verkoper aansprakelijk stellen.</w:t>
      </w:r>
    </w:p>
    <w:p w:rsidR="00000000" w:rsidDel="00000000" w:rsidP="00000000" w:rsidRDefault="00000000" w:rsidRPr="00000000" w14:paraId="000002CF">
      <w:pPr>
        <w:spacing w:after="0" w:line="240" w:lineRule="auto"/>
        <w:rPr>
          <w:sz w:val="18"/>
          <w:szCs w:val="18"/>
        </w:rPr>
      </w:pPr>
      <w:r w:rsidDel="00000000" w:rsidR="00000000" w:rsidRPr="00000000">
        <w:rPr>
          <w:sz w:val="18"/>
          <w:szCs w:val="18"/>
          <w:rtl w:val="0"/>
        </w:rPr>
        <w:t xml:space="preserve">Ook voor verkoper gaat het spreekwoord “wat niet weet, wat niet deert” niet op. Als ondanks voldoende onderzoek door koper, achteraf blijkt dat ten tijde van de juridische overdracht toch sprake is van een gebrek dat een normaal gebruik in de weg staat, kan verkoper daar in principe op worden aangesproken. Dat geldt ook voor bodemverontreiniging. Als zowel aan verkoper als aan koper volledig onbekend is of er bodemverontreiniging aanwezig is, dan zal, wanneer het normale gebruik van de onroerende zaak in het geding is, het risico in beginsel op verkoper rusten. Staat een verontreiniging een normaal gebruik niet in de weg, dan berust het risico in beginsel op koper.</w:t>
      </w:r>
    </w:p>
    <w:p w:rsidR="00000000" w:rsidDel="00000000" w:rsidP="00000000" w:rsidRDefault="00000000" w:rsidRPr="00000000" w14:paraId="000002D0">
      <w:pPr>
        <w:spacing w:after="0" w:line="240" w:lineRule="auto"/>
        <w:rPr>
          <w:sz w:val="18"/>
          <w:szCs w:val="18"/>
        </w:rPr>
      </w:pPr>
      <w:r w:rsidDel="00000000" w:rsidR="00000000" w:rsidRPr="00000000">
        <w:rPr>
          <w:sz w:val="18"/>
          <w:szCs w:val="18"/>
          <w:rtl w:val="0"/>
        </w:rPr>
        <w:t xml:space="preserve">De verplichting voor verkoper om een zaak te leveren die de eigenschappen bezit die voor een normaal gebruik ervan nodig zijn, geldt in beginsel ook voor de meeverkochte (roerende) zaken. Ook in dat geval geldt dat verkoper koper moet informeren over gebreken die het normale gebruik belemmeren en die voor koper niet direct waarneembaar zijn. Als koper zelf reden heeft om te twijfelen, moet hij verkoper vragen stellen of de meegekochte zaak (laten) onderzoeken.</w:t>
      </w:r>
    </w:p>
    <w:p w:rsidR="00000000" w:rsidDel="00000000" w:rsidP="00000000" w:rsidRDefault="00000000" w:rsidRPr="00000000" w14:paraId="000002D1">
      <w:pPr>
        <w:spacing w:after="0" w:line="240" w:lineRule="auto"/>
        <w:rPr>
          <w:sz w:val="18"/>
          <w:szCs w:val="18"/>
        </w:rPr>
      </w:pPr>
      <w:r w:rsidDel="00000000" w:rsidR="00000000" w:rsidRPr="00000000">
        <w:rPr>
          <w:rtl w:val="0"/>
        </w:rPr>
      </w:r>
    </w:p>
    <w:p w:rsidR="00000000" w:rsidDel="00000000" w:rsidP="00000000" w:rsidRDefault="00000000" w:rsidRPr="00000000" w14:paraId="000002D2">
      <w:pPr>
        <w:spacing w:after="0" w:line="240" w:lineRule="auto"/>
        <w:rPr>
          <w:sz w:val="18"/>
          <w:szCs w:val="18"/>
        </w:rPr>
      </w:pPr>
      <w:r w:rsidDel="00000000" w:rsidR="00000000" w:rsidRPr="00000000">
        <w:rPr>
          <w:sz w:val="18"/>
          <w:szCs w:val="18"/>
          <w:rtl w:val="0"/>
        </w:rPr>
        <w:t xml:space="preserve">De een-na-laatste zin van artikel 6.3. ziet op de herstelkosten. Voor gebreken die het normale gebruik belemmeren welke niet aan koper bekend of kenbaar waren op het moment van het tot stand komen van deze koopovereenkomst, is verkoper uitsluitend aansprakelijk voor de herstelkosten. Verkoper draagt daarmee het risico van het alsnog geschikt maken van de onroerende zaak voor normaal gebruik. Bij het vaststellen van de herstelkosten moet rekening worden gehouden met de aftrek “nieuw voor oud”. Bij het vaststellen van de aftrek “nieuw voor oud” wordt rekening gehouden met enerzijds de kosten van vernieuwing en anderzijds de levensduur van het te vervangen onderdeel. Een voorbeeld: koper heeft verkoper op grond van artikel 6.3. van de koopovereenkomst aansprakelijk gesteld voor een niet functionerende privé cv-ketel. De cv-ketel dient in zijn geheel vervangen te worden. Een cv-installateur heeft de kosten van vervanging van de cv-ketel begroot op € 2.500,00. De verwachte levensduur wordt geschat op 20 jaar. Ten tijde van de koop was de cv-ketel 10 jaar oud. De aftrek “nieuw voor oud” bedraagt dan 50%, te weten € 1.250,00. Verkoper dient dus de helft van de herstelkosten aan koper te voldoen. </w:t>
      </w:r>
    </w:p>
    <w:p w:rsidR="00000000" w:rsidDel="00000000" w:rsidP="00000000" w:rsidRDefault="00000000" w:rsidRPr="00000000" w14:paraId="000002D3">
      <w:pPr>
        <w:spacing w:after="0" w:line="240" w:lineRule="auto"/>
        <w:rPr>
          <w:sz w:val="18"/>
          <w:szCs w:val="18"/>
        </w:rPr>
      </w:pPr>
      <w:r w:rsidDel="00000000" w:rsidR="00000000" w:rsidRPr="00000000">
        <w:rPr>
          <w:sz w:val="18"/>
          <w:szCs w:val="18"/>
          <w:rtl w:val="0"/>
        </w:rPr>
        <w:t xml:space="preserve">Koper draagt het risico van de overige (gevolg) schade, tenzij verkoper een verwijt treft. Verkoper treft een verwijt als hij bijvoorbeeld willens en wetens gebreken verzwijgt die het normale gebruik belemmeren.</w:t>
      </w:r>
    </w:p>
    <w:p w:rsidR="00000000" w:rsidDel="00000000" w:rsidP="00000000" w:rsidRDefault="00000000" w:rsidRPr="00000000" w14:paraId="000002D4">
      <w:pPr>
        <w:spacing w:after="0" w:line="240" w:lineRule="auto"/>
        <w:rPr>
          <w:sz w:val="18"/>
          <w:szCs w:val="18"/>
        </w:rPr>
      </w:pPr>
      <w:r w:rsidDel="00000000" w:rsidR="00000000" w:rsidRPr="00000000">
        <w:rPr>
          <w:rtl w:val="0"/>
        </w:rPr>
      </w:r>
    </w:p>
    <w:p w:rsidR="00000000" w:rsidDel="00000000" w:rsidP="00000000" w:rsidRDefault="00000000" w:rsidRPr="00000000" w14:paraId="000002D5">
      <w:pPr>
        <w:spacing w:after="0" w:line="240" w:lineRule="auto"/>
        <w:rPr>
          <w:sz w:val="18"/>
          <w:szCs w:val="18"/>
        </w:rPr>
      </w:pPr>
      <w:r w:rsidDel="00000000" w:rsidR="00000000" w:rsidRPr="00000000">
        <w:rPr>
          <w:sz w:val="18"/>
          <w:szCs w:val="18"/>
          <w:rtl w:val="0"/>
        </w:rPr>
        <w:t xml:space="preserve">In artikel 6.4.1 kunnen partijen hun wetenschap over het al dan niet verontreinigd zijn van de onroerende zaak aangeven. Een dergelijke clausule wordt wel een “(on)bekendheidsverklaring” genoemd. Ook de artikelen 6.4.2, 6.4.3, 6.4.4, 6.7.1 en 6.7.2 zijn voorbeelden van (on)bekendheidsverklaringen. Dergelijke clausules hebben een bewijs- en een signaalfunctie. De bewijsfunctie ligt hierin dat “welles-nietes-discussies” worden voorkomen. Als koper bijvoorbeeld verklaart dat hij bekend is met de aanwezigheid van een olietank (bekendheidsverklaring), kan hij moeilijk achteraf beweren dat verkoper zijn plicht heeft verzaakt om mededeling te doen over die aanwezigheid. Uit de koopovereenkomst blijkt duidelijk dat de aanwezigheid bekend was. Andersom, als verkoper verklaart niet bekend te zijn met de aanwezigheid van een olietank (onbekendheidsverklaring), kan hij moeilijk achteraf beweren dat hij koper op de aanwezigheid van de tank heeft gewezen of dat de aanwezigheid van de tank voor koper duidelijk zichtbaar was. Er staat immers zwart op wit dat verkoper niet wist of er een ondergrondse tank was. De signaalfunctie wordt vervuld doordat partijen op het onderwerp attent worden gemaakt. Zij worden min of meer gedwongen om daar iets over vast te leggen. Daardoor wordt verkoper gestimuleerd om zijn mededelingsplicht te doen, en koper om zijn onderzoeksplicht te doen. Om ieder misverstand te voorkomen is in artikel 6.13 uitdrukkelijk bepaald dat een onbekendheidsverklaring niet bedoeld is als garantie of uitsluiting/beperking van aansprakelijkheid. Zoals hierboven reeds aangegeven gaat het spreekwoord “wat niet weet wat niet deert”, noch op voor koper, noch voor verkoper. Of koper verkoper kan aanspreken volgt in beginsel uit artikel 6.1 en 6.3 van de koopovereenkomst, waarbij kenbare gebreken voor risico van koper komen. Uiteraard kunnen partijen, desgewenst per onderdeel, van de standaard in de koopovereenkomst opgenomen risicoverdeling afwijken.</w:t>
      </w:r>
    </w:p>
    <w:p w:rsidR="00000000" w:rsidDel="00000000" w:rsidP="00000000" w:rsidRDefault="00000000" w:rsidRPr="00000000" w14:paraId="000002D6">
      <w:pPr>
        <w:spacing w:after="0" w:line="240" w:lineRule="auto"/>
        <w:rPr>
          <w:sz w:val="18"/>
          <w:szCs w:val="18"/>
        </w:rPr>
      </w:pPr>
      <w:r w:rsidDel="00000000" w:rsidR="00000000" w:rsidRPr="00000000">
        <w:rPr>
          <w:rtl w:val="0"/>
        </w:rPr>
      </w:r>
    </w:p>
    <w:p w:rsidR="00000000" w:rsidDel="00000000" w:rsidP="00000000" w:rsidRDefault="00000000" w:rsidRPr="00000000" w14:paraId="000002D7">
      <w:pPr>
        <w:spacing w:after="0" w:line="240" w:lineRule="auto"/>
        <w:rPr>
          <w:sz w:val="18"/>
          <w:szCs w:val="18"/>
        </w:rPr>
      </w:pPr>
      <w:r w:rsidDel="00000000" w:rsidR="00000000" w:rsidRPr="00000000">
        <w:rPr>
          <w:sz w:val="18"/>
          <w:szCs w:val="18"/>
          <w:rtl w:val="0"/>
        </w:rPr>
        <w:t xml:space="preserve">Artikel 6.4.2 heeft betrekking op ondergrondse opslagtanks voor het opslaan van (vloei)stoffen, zoals olietanks en septictanks. Met name voor gebruik en sanering van ondergrondse olietanks gelden speciale regels. Verkoper kan aangeven of de tanks nog in gebruik zijn, of ze onklaar gemaakt zijn, zo ja, wanneer dat is gebeurd en of daarbij de wettelijke voorschriften in acht zijn genomen. Als een niet in gebruik zijnde olietank niet onklaar gemaakt is, doen koper en verkoper er verstandig aan om afspraken te maken over het saneren of verwijderen van de tank en de daaraan verbonden kosten. Dat soort afspraken kunnen in de opengelaten ruimte onder het artikel vastgelegd worden. Als verkoper niet weet of er nog olietanks aanwezig zijn, doet koper er goed aan om vooraf onderzoek te doen naar de aanwezigheid van olietanks. Wanneer zich in de tuin een nog niet of niet conform het Activiteitenbesluit milieubeheer is gesaneerd, kan het bevoegd gezag een verplichting opleggen tot (her)sanering of verwijdering van de tank. Hierbij dient eerst bodemonderzoek te worden gedaan naar mogelijke bodemverontreiniging die als gevolg van olielekkage kan zijn ontstaan en waardoor de bodem gesaneerd dient te worden. De wijze van sanering is afhankelijk van de mate van vervuiling en moet gedaan worden door een erkende saneerder.</w:t>
      </w:r>
    </w:p>
    <w:p w:rsidR="00000000" w:rsidDel="00000000" w:rsidP="00000000" w:rsidRDefault="00000000" w:rsidRPr="00000000" w14:paraId="000002D8">
      <w:pPr>
        <w:spacing w:after="0" w:line="240" w:lineRule="auto"/>
        <w:rPr>
          <w:sz w:val="18"/>
          <w:szCs w:val="18"/>
        </w:rPr>
      </w:pPr>
      <w:r w:rsidDel="00000000" w:rsidR="00000000" w:rsidRPr="00000000">
        <w:rPr>
          <w:rtl w:val="0"/>
        </w:rPr>
      </w:r>
    </w:p>
    <w:p w:rsidR="00000000" w:rsidDel="00000000" w:rsidP="00000000" w:rsidRDefault="00000000" w:rsidRPr="00000000" w14:paraId="000002D9">
      <w:pPr>
        <w:spacing w:after="0" w:line="240" w:lineRule="auto"/>
        <w:rPr>
          <w:sz w:val="18"/>
          <w:szCs w:val="18"/>
        </w:rPr>
      </w:pPr>
      <w:r w:rsidDel="00000000" w:rsidR="00000000" w:rsidRPr="00000000">
        <w:rPr>
          <w:sz w:val="18"/>
          <w:szCs w:val="18"/>
          <w:rtl w:val="0"/>
        </w:rPr>
        <w:t xml:space="preserve">In artikel 6.4.3 moet verkoper mededelen of hij er al dan niet mee bekend is of er asbest in het appartementencomplex is verwerkt. Dit geldt ook als bijvoorbeeld in de gemeenschappelijke ruimtes, een schuur of afdakje of in de verharding van een tuinpad asbest is gebruikt. Bij verwijdering van asbest dienen speciale maatregelen genomen te worden. Indien er asbest is geconstateerd, kunnen partijen desgewenst in de koopovereenkomst opnemen, of, en voor wiens kosten het wordt verwijderd. Ook hier geldt dat als verkoper niet weet of er asbest in het huis is verwerkt, koper daar onderzoek naar kan laten verrichten.</w:t>
      </w:r>
    </w:p>
    <w:p w:rsidR="00000000" w:rsidDel="00000000" w:rsidP="00000000" w:rsidRDefault="00000000" w:rsidRPr="00000000" w14:paraId="000002DA">
      <w:pPr>
        <w:spacing w:after="0" w:line="240" w:lineRule="auto"/>
        <w:rPr>
          <w:sz w:val="18"/>
          <w:szCs w:val="18"/>
        </w:rPr>
      </w:pPr>
      <w:r w:rsidDel="00000000" w:rsidR="00000000" w:rsidRPr="00000000">
        <w:rPr>
          <w:rtl w:val="0"/>
        </w:rPr>
      </w:r>
    </w:p>
    <w:p w:rsidR="00000000" w:rsidDel="00000000" w:rsidP="00000000" w:rsidRDefault="00000000" w:rsidRPr="00000000" w14:paraId="000002DB">
      <w:pPr>
        <w:spacing w:after="0" w:line="240" w:lineRule="auto"/>
        <w:rPr>
          <w:sz w:val="18"/>
          <w:szCs w:val="18"/>
        </w:rPr>
      </w:pPr>
      <w:r w:rsidDel="00000000" w:rsidR="00000000" w:rsidRPr="00000000">
        <w:rPr>
          <w:sz w:val="18"/>
          <w:szCs w:val="18"/>
          <w:rtl w:val="0"/>
        </w:rPr>
        <w:t xml:space="preserve">Artikel 6.4.4 gaat over beschikkingen of bevelen in de zin van artikel 55 van de Wet Bodembescherming. Op grond van deze wet kan de provincie of de gemeente een beschikking of bevel tot bijvoorbeeld onderzoek of sanering van de grond nemen. Indien verkoper weet dat een dergelijke beschikking of bevel gegeven is, moet hij koper daarvan op de hoogte stellen.</w:t>
      </w:r>
    </w:p>
    <w:p w:rsidR="00000000" w:rsidDel="00000000" w:rsidP="00000000" w:rsidRDefault="00000000" w:rsidRPr="00000000" w14:paraId="000002DC">
      <w:pPr>
        <w:spacing w:after="0" w:line="240" w:lineRule="auto"/>
        <w:rPr>
          <w:sz w:val="18"/>
          <w:szCs w:val="18"/>
        </w:rPr>
      </w:pPr>
      <w:r w:rsidDel="00000000" w:rsidR="00000000" w:rsidRPr="00000000">
        <w:rPr>
          <w:rtl w:val="0"/>
        </w:rPr>
      </w:r>
    </w:p>
    <w:p w:rsidR="00000000" w:rsidDel="00000000" w:rsidP="00000000" w:rsidRDefault="00000000" w:rsidRPr="00000000" w14:paraId="000002DD">
      <w:pPr>
        <w:spacing w:after="0" w:line="240" w:lineRule="auto"/>
        <w:rPr>
          <w:sz w:val="18"/>
          <w:szCs w:val="18"/>
        </w:rPr>
      </w:pPr>
      <w:r w:rsidDel="00000000" w:rsidR="00000000" w:rsidRPr="00000000">
        <w:rPr>
          <w:sz w:val="18"/>
          <w:szCs w:val="18"/>
          <w:rtl w:val="0"/>
        </w:rPr>
        <w:t xml:space="preserve">Uit artikel 6.5 volgt dat koper direct voorafgaand aan het passeren van de akte van levering bij de notaris, het appartement van binnen en buiten mag inspecteren. Er is gekozen om dit vlak voor het passeren van de akte van levering te doen, omdat dit het beste moment is. Er kan namelijk nog van alles aan het appartement veranderen. Daarom wordt hier nog eens de mogelijkheid geboden te controleren of het appartement zich in dezelfde staat bevindt als toen het gekocht werd. Indien een makelaar betrokken is bij de verkoop van de woning, zal deze vaak bij de inspectie aanwezig zijn.</w:t>
      </w:r>
    </w:p>
    <w:p w:rsidR="00000000" w:rsidDel="00000000" w:rsidP="00000000" w:rsidRDefault="00000000" w:rsidRPr="00000000" w14:paraId="000002DE">
      <w:pPr>
        <w:spacing w:after="0" w:line="240" w:lineRule="auto"/>
        <w:rPr>
          <w:sz w:val="18"/>
          <w:szCs w:val="18"/>
        </w:rPr>
      </w:pPr>
      <w:r w:rsidDel="00000000" w:rsidR="00000000" w:rsidRPr="00000000">
        <w:rPr>
          <w:rtl w:val="0"/>
        </w:rPr>
      </w:r>
    </w:p>
    <w:p w:rsidR="00000000" w:rsidDel="00000000" w:rsidP="00000000" w:rsidRDefault="00000000" w:rsidRPr="00000000" w14:paraId="000002DF">
      <w:pPr>
        <w:spacing w:after="0" w:line="240" w:lineRule="auto"/>
        <w:rPr>
          <w:sz w:val="18"/>
          <w:szCs w:val="18"/>
        </w:rPr>
      </w:pPr>
      <w:r w:rsidDel="00000000" w:rsidR="00000000" w:rsidRPr="00000000">
        <w:rPr>
          <w:sz w:val="18"/>
          <w:szCs w:val="18"/>
          <w:rtl w:val="0"/>
        </w:rPr>
        <w:t xml:space="preserve">Artikel 6.6 ziet op zogenoemde aanschrijvingen van de overheid of door nutsbedrijven. De overheid of een nutsbedrijf kan een eigenaar de verplichting opleggen om zijn onroerende zaak in een bepaald opzicht te verbeteren of te herstellen, bijvoorbeeld de aanschrijving van een nutsbedrijf dat men de elektrische installatie moet verbeteren of de aanschrijving van een gemeente dat de eigenaar de voorgevel moet opknappen. Het is voor koper van belang om te weten of dat is gebeurd. Het nakomen van zo'n verplichting kost immers geld en bovendien moet een en ander binnen een bepaalde periode worden uitgevoerd. De bepaling moet voorkomen dat koper voor verrassingen komt te staan. Een aanschrijving komt doorgaans niet onverwacht, in die zin dat meestal al langer duidelijk is dat er iets niet in orde is. Als koper en verkoper aan hun onderzoeksplicht resp. mededelingsplicht hebben voldaan zal koper de gebreken al kennen. In verband daarmee zijn de kosten in beginsel voor rekening van koper als de overheid of het nutsbedrijf na het tekenen van de koopovereenkomst, maar voor de juridische overdracht een herstel- of verbeteringsplicht oplegt. Aanschrijvingen in verband met bouwen zonder, of in strijd met, een vergunning komen in beginsel voor rekening van verkoper.</w:t>
      </w:r>
    </w:p>
    <w:p w:rsidR="00000000" w:rsidDel="00000000" w:rsidP="00000000" w:rsidRDefault="00000000" w:rsidRPr="00000000" w14:paraId="000002E0">
      <w:pPr>
        <w:spacing w:after="0" w:line="240" w:lineRule="auto"/>
        <w:rPr>
          <w:sz w:val="18"/>
          <w:szCs w:val="18"/>
        </w:rPr>
      </w:pPr>
      <w:r w:rsidDel="00000000" w:rsidR="00000000" w:rsidRPr="00000000">
        <w:rPr>
          <w:rtl w:val="0"/>
        </w:rPr>
      </w:r>
    </w:p>
    <w:p w:rsidR="00000000" w:rsidDel="00000000" w:rsidP="00000000" w:rsidRDefault="00000000" w:rsidRPr="00000000" w14:paraId="000002E1">
      <w:pPr>
        <w:spacing w:after="0" w:line="240" w:lineRule="auto"/>
        <w:rPr>
          <w:sz w:val="18"/>
          <w:szCs w:val="18"/>
        </w:rPr>
      </w:pPr>
      <w:r w:rsidDel="00000000" w:rsidR="00000000" w:rsidRPr="00000000">
        <w:rPr>
          <w:sz w:val="18"/>
          <w:szCs w:val="18"/>
          <w:rtl w:val="0"/>
        </w:rPr>
        <w:t xml:space="preserve">Artikel 6.10 Als het verkochte een verhuurd appartement betreft, en met de huurder is afgesproken dat deze het appartement voor het passeren van de akte van levering zal ontruimen, dan moet rekening worden gehouden met het feit dat een huurder in beginsel het recht heeft om die zaken mee te nemen die hij heeft aangebracht. Hij dient het appartement op te leveren in de oorspronkelijke staat waarin hij die bij aanvang van de huur heeft ontvangen. Een uitzondering is er voor geoorloofde veranderingen en toevoegingen en hetgeen door ouderdom is tenietgegaan of beschadigd. Het is voor koper en verkoper van belang elkaar goed te informeren over hetgeen tot het verkochte behoort.</w:t>
      </w:r>
    </w:p>
    <w:p w:rsidR="00000000" w:rsidDel="00000000" w:rsidP="00000000" w:rsidRDefault="00000000" w:rsidRPr="00000000" w14:paraId="000002E2">
      <w:pPr>
        <w:spacing w:after="0" w:line="240" w:lineRule="auto"/>
        <w:rPr>
          <w:sz w:val="18"/>
          <w:szCs w:val="18"/>
        </w:rPr>
      </w:pPr>
      <w:r w:rsidDel="00000000" w:rsidR="00000000" w:rsidRPr="00000000">
        <w:rPr>
          <w:rtl w:val="0"/>
        </w:rPr>
      </w:r>
    </w:p>
    <w:p w:rsidR="00000000" w:rsidDel="00000000" w:rsidP="00000000" w:rsidRDefault="00000000" w:rsidRPr="00000000" w14:paraId="000002E3">
      <w:pPr>
        <w:spacing w:after="0" w:line="240" w:lineRule="auto"/>
        <w:rPr>
          <w:sz w:val="18"/>
          <w:szCs w:val="18"/>
        </w:rPr>
      </w:pPr>
      <w:r w:rsidDel="00000000" w:rsidR="00000000" w:rsidRPr="00000000">
        <w:rPr>
          <w:sz w:val="18"/>
          <w:szCs w:val="18"/>
          <w:rtl w:val="0"/>
        </w:rPr>
        <w:t xml:space="preserve">Artikel 6.11 ziet op alle oppervlakten, zoals de kadastrale oppervlakte van het perceel en de vloeroppervlakte van de onroerende zaak. Omdat koper de situatie ter plaatse heeft bekeken en hij dus ziet wat hij koopt, maakt het vaak niet veel uit of de opgegeven grootte afwijkt van de werkelijke grootte. Daarom is het gebruikelijk om af te spreken dat er geen verrekening plaatsvindt bij verschil tussen de opgegeven en de werkelijke grootte. Soms kan het voor koper toch belangrijk zijn dat de daadwerkelijke oppervlakte klopt of nagenoeg klopt met de opgegeven oppervlakte. In afwijking van de hoofdregel kunnen partijen dan iets anders afspreken. Dit kan op de stippellijn van artikel 6.11. Partijen kunnen bijvoorbeeld opnemen dat koper recht heeft op een vergoeding van verkoper als blijkt dat de oppervlakte minimaal 5% minder bedraagt dan opgegeven. Leg ook de hoogte van de vergoeding vast, bijvoorbeeld een bedrag voor iedere m2 die de opgegeven oppervlakte overschrijdt. Omdat in de koopovereenkomst geen melding wordt gemaakt van de gebruiksoppervlakte van de woning, is het verstandig om dit ook op te nemen op de stippellijn. De verkopend makelaar kan hierbij helpen. Makelaars (behorend bij NVM, VBO of VastgoedPRO) zijn namelijk verplicht om de woning volgens de “meetinstructie gebruiksoppervlakte woningen” op te meten, zodat de gegevens bekend zijn. De grootte van het perceel wordt overigens in artikel 1 van de koopovereenkomst genoemd.</w:t>
      </w:r>
    </w:p>
    <w:p w:rsidR="00000000" w:rsidDel="00000000" w:rsidP="00000000" w:rsidRDefault="00000000" w:rsidRPr="00000000" w14:paraId="000002E4">
      <w:pPr>
        <w:spacing w:after="0" w:line="240" w:lineRule="auto"/>
        <w:rPr>
          <w:sz w:val="18"/>
          <w:szCs w:val="18"/>
        </w:rPr>
      </w:pPr>
      <w:r w:rsidDel="00000000" w:rsidR="00000000" w:rsidRPr="00000000">
        <w:rPr>
          <w:rtl w:val="0"/>
        </w:rPr>
      </w:r>
    </w:p>
    <w:p w:rsidR="00000000" w:rsidDel="00000000" w:rsidP="00000000" w:rsidRDefault="00000000" w:rsidRPr="00000000" w14:paraId="000002E5">
      <w:pPr>
        <w:spacing w:after="0" w:line="240" w:lineRule="auto"/>
        <w:rPr>
          <w:sz w:val="18"/>
          <w:szCs w:val="18"/>
        </w:rPr>
      </w:pPr>
      <w:r w:rsidDel="00000000" w:rsidR="00000000" w:rsidRPr="00000000">
        <w:rPr>
          <w:sz w:val="18"/>
          <w:szCs w:val="18"/>
          <w:rtl w:val="0"/>
        </w:rPr>
        <w:t xml:space="preserve">Artikel 6.13 Hier wordt nog eens benadrukt dat de verklaring van verkoper dat hij niet op de hoogte is van bijvoorbeeld bodemverontreiniging, niets zegt over wie het risico voor bodemverontreiniging draagt. Koper mag uit de onbekendheidsverklaring niet afleiden dat er geen sprake is van bodemverontreiniging. Hij krijgt dus geen garantie. Er is echter ook geen sprake van uitsluiting van aansprakelijkheid. Verkoper legt met een onbekendheidsverklaring het risico dus niet bij koper neer, zie de toelichting bij artikel 6.3 en 6.4.1. Risicoverdeling is een kwestie van afspraak. Bij een onbekendheidsverklaring gaat het om feitelijke wetenschap en niet om een afspraak. Je kunt nu eenmaal niet onderhandelen over de vraag of je iets wel of niet weet.</w:t>
      </w:r>
    </w:p>
    <w:p w:rsidR="00000000" w:rsidDel="00000000" w:rsidP="00000000" w:rsidRDefault="00000000" w:rsidRPr="00000000" w14:paraId="000002E6">
      <w:pPr>
        <w:spacing w:line="240" w:lineRule="auto"/>
        <w:rPr>
          <w:sz w:val="18"/>
          <w:szCs w:val="18"/>
        </w:rPr>
      </w:pPr>
      <w:r w:rsidDel="00000000" w:rsidR="00000000" w:rsidRPr="00000000">
        <w:rPr>
          <w:rtl w:val="0"/>
        </w:rPr>
      </w:r>
    </w:p>
    <w:p w:rsidR="00000000" w:rsidDel="00000000" w:rsidP="00000000" w:rsidRDefault="00000000" w:rsidRPr="00000000" w14:paraId="000002E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7: Feitelijke levering, Overdracht aanspraken </w:t>
      </w:r>
    </w:p>
    <w:p w:rsidR="00000000" w:rsidDel="00000000" w:rsidP="00000000" w:rsidRDefault="00000000" w:rsidRPr="00000000" w14:paraId="000002E8">
      <w:pPr>
        <w:spacing w:after="0" w:line="240" w:lineRule="auto"/>
        <w:rPr>
          <w:sz w:val="18"/>
          <w:szCs w:val="18"/>
        </w:rPr>
      </w:pPr>
      <w:r w:rsidDel="00000000" w:rsidR="00000000" w:rsidRPr="00000000">
        <w:rPr>
          <w:sz w:val="18"/>
          <w:szCs w:val="18"/>
          <w:rtl w:val="0"/>
        </w:rPr>
        <w:t xml:space="preserve">De feitelijke levering vindt plaats door het overhandigen van de sleutels en het in bezit nemen van het appartement. In dit artikel wordt aangegeven dat de levering plaatsvindt op het moment van het ondertekenen van de akte van levering bij de notaris, tenzij tussen verkoper en koper een ander tijdstip is overeengekomen. Tevens wordt aangegeven hoe de levering plaatsvindt, namelijk vrij van huur-, lease- of huurkoopovereenkomsten met uitzondering van eventueel in te vullen overeenkomsten. Het gaat hierbij dus niet alleen om de vraag of de onroerende zaak geheel of gedeeltelijk verhuurd is, maar ook of verkoper bepaalde onderdelen zoals de cv-ketel of de keuken gehuurd of geleased heeft. Als de onroerende zaak vrij van huur etc. wordt geleverd, zijn de artikelen 6.10 en 7.3 niet van toepassing.</w:t>
      </w:r>
    </w:p>
    <w:p w:rsidR="00000000" w:rsidDel="00000000" w:rsidP="00000000" w:rsidRDefault="00000000" w:rsidRPr="00000000" w14:paraId="000002E9">
      <w:pPr>
        <w:spacing w:after="0" w:line="240" w:lineRule="auto"/>
        <w:rPr>
          <w:sz w:val="18"/>
          <w:szCs w:val="18"/>
        </w:rPr>
      </w:pPr>
      <w:r w:rsidDel="00000000" w:rsidR="00000000" w:rsidRPr="00000000">
        <w:rPr>
          <w:sz w:val="18"/>
          <w:szCs w:val="18"/>
          <w:rtl w:val="0"/>
        </w:rPr>
        <w:t xml:space="preserve">Indien verkoper en koper een ander tijdstip van feitelijke levering overeenkomen, zijn over het algemeen aanvullende afspraken gewenst, bijvoorbeeld over het tijdstip waarop het risico overgaat (artikel 10). Overleg in dergelijke gevallen vooraf met uw verzekeraar en hypotheekverstrekker. </w:t>
      </w:r>
    </w:p>
    <w:p w:rsidR="00000000" w:rsidDel="00000000" w:rsidP="00000000" w:rsidRDefault="00000000" w:rsidRPr="00000000" w14:paraId="000002EA">
      <w:pPr>
        <w:spacing w:after="0" w:line="240" w:lineRule="auto"/>
        <w:rPr>
          <w:sz w:val="18"/>
          <w:szCs w:val="18"/>
        </w:rPr>
      </w:pPr>
      <w:r w:rsidDel="00000000" w:rsidR="00000000" w:rsidRPr="00000000">
        <w:rPr>
          <w:rtl w:val="0"/>
        </w:rPr>
      </w:r>
    </w:p>
    <w:p w:rsidR="00000000" w:rsidDel="00000000" w:rsidP="00000000" w:rsidRDefault="00000000" w:rsidRPr="00000000" w14:paraId="000002EB">
      <w:pPr>
        <w:spacing w:after="0" w:line="240" w:lineRule="auto"/>
        <w:rPr>
          <w:sz w:val="18"/>
          <w:szCs w:val="18"/>
        </w:rPr>
      </w:pPr>
      <w:r w:rsidDel="00000000" w:rsidR="00000000" w:rsidRPr="00000000">
        <w:rPr>
          <w:sz w:val="18"/>
          <w:szCs w:val="18"/>
          <w:rtl w:val="0"/>
        </w:rPr>
        <w:t xml:space="preserve">In artikel 7.4 wordt aangegeven dat alle aanspraken die verkoper kan doen gelden, over gaan op koper. Het betreft hier bijvoorbeeld een garantie die verkoper heeft op een verbouwing, op dubbel glas of op de dakbedekking. De in artikel 7.4 gegeven opsomming is niet uitputtend. Indien op de te kopen onroerende zaak de garantie- en waarborgregeling SWK, Woningborg, Bouwgarant of GIW van toepassing is, geldt dat de garantie automatisch overgaat. Informatie over de termijnen en de te volgen procedure is te vinden in de betreffende waarborgregeling.</w:t>
      </w:r>
    </w:p>
    <w:p w:rsidR="00000000" w:rsidDel="00000000" w:rsidP="00000000" w:rsidRDefault="00000000" w:rsidRPr="00000000" w14:paraId="000002EC">
      <w:pPr>
        <w:spacing w:line="240" w:lineRule="auto"/>
        <w:rPr>
          <w:sz w:val="18"/>
          <w:szCs w:val="18"/>
        </w:rPr>
      </w:pPr>
      <w:r w:rsidDel="00000000" w:rsidR="00000000" w:rsidRPr="00000000">
        <w:rPr>
          <w:rtl w:val="0"/>
        </w:rPr>
      </w:r>
    </w:p>
    <w:p w:rsidR="00000000" w:rsidDel="00000000" w:rsidP="00000000" w:rsidRDefault="00000000" w:rsidRPr="00000000" w14:paraId="000002E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8: Baten, lasten en canons</w:t>
      </w:r>
    </w:p>
    <w:p w:rsidR="00000000" w:rsidDel="00000000" w:rsidP="00000000" w:rsidRDefault="00000000" w:rsidRPr="00000000" w14:paraId="000002EE">
      <w:pPr>
        <w:spacing w:after="0" w:line="240" w:lineRule="auto"/>
        <w:rPr>
          <w:sz w:val="18"/>
          <w:szCs w:val="18"/>
        </w:rPr>
      </w:pPr>
      <w:r w:rsidDel="00000000" w:rsidR="00000000" w:rsidRPr="00000000">
        <w:rPr>
          <w:sz w:val="18"/>
          <w:szCs w:val="18"/>
          <w:rtl w:val="0"/>
        </w:rPr>
        <w:t xml:space="preserve">Hier wordt aangegeven op welke datum de baten (bijvoorbeeld de huren), de lasten, belastingen, heffingen en verschuldigde canons overgaan op koper.</w:t>
      </w:r>
    </w:p>
    <w:p w:rsidR="00000000" w:rsidDel="00000000" w:rsidP="00000000" w:rsidRDefault="00000000" w:rsidRPr="00000000" w14:paraId="000002EF">
      <w:pPr>
        <w:spacing w:after="0" w:line="240" w:lineRule="auto"/>
        <w:rPr>
          <w:sz w:val="18"/>
          <w:szCs w:val="18"/>
        </w:rPr>
      </w:pPr>
      <w:r w:rsidDel="00000000" w:rsidR="00000000" w:rsidRPr="00000000">
        <w:rPr>
          <w:sz w:val="18"/>
          <w:szCs w:val="18"/>
          <w:rtl w:val="0"/>
        </w:rPr>
        <w:t xml:space="preserve">Meestal wordt overeengekomen dat deze overgaan met ingang van de datum van de juridische overdracht, zie artikel 4.</w:t>
      </w:r>
    </w:p>
    <w:p w:rsidR="00000000" w:rsidDel="00000000" w:rsidP="00000000" w:rsidRDefault="00000000" w:rsidRPr="00000000" w14:paraId="000002F0">
      <w:pPr>
        <w:spacing w:after="0" w:line="240" w:lineRule="auto"/>
        <w:rPr>
          <w:sz w:val="18"/>
          <w:szCs w:val="18"/>
        </w:rPr>
      </w:pPr>
      <w:r w:rsidDel="00000000" w:rsidR="00000000" w:rsidRPr="00000000">
        <w:rPr>
          <w:rtl w:val="0"/>
        </w:rPr>
      </w:r>
    </w:p>
    <w:p w:rsidR="00000000" w:rsidDel="00000000" w:rsidP="00000000" w:rsidRDefault="00000000" w:rsidRPr="00000000" w14:paraId="000002F1">
      <w:pPr>
        <w:spacing w:after="0" w:line="240" w:lineRule="auto"/>
        <w:rPr>
          <w:sz w:val="18"/>
          <w:szCs w:val="18"/>
        </w:rPr>
      </w:pPr>
      <w:r w:rsidDel="00000000" w:rsidR="00000000" w:rsidRPr="00000000">
        <w:rPr>
          <w:sz w:val="18"/>
          <w:szCs w:val="18"/>
          <w:rtl w:val="0"/>
        </w:rPr>
        <w:t xml:space="preserve">De begroting, het reglement van splitsing en de statuten kunnen worden opgevraagd bij het bestuur van de VvE. </w:t>
      </w:r>
    </w:p>
    <w:p w:rsidR="00000000" w:rsidDel="00000000" w:rsidP="00000000" w:rsidRDefault="00000000" w:rsidRPr="00000000" w14:paraId="000002F2">
      <w:pPr>
        <w:spacing w:after="0" w:line="240" w:lineRule="auto"/>
        <w:rPr>
          <w:sz w:val="18"/>
          <w:szCs w:val="18"/>
        </w:rPr>
      </w:pPr>
      <w:r w:rsidDel="00000000" w:rsidR="00000000" w:rsidRPr="00000000">
        <w:rPr>
          <w:sz w:val="18"/>
          <w:szCs w:val="18"/>
          <w:rtl w:val="0"/>
        </w:rPr>
        <w:t xml:space="preserve">Belastingen en/of heffingen ten laste van het gebruik van de onroerende zaak worden niet tussen verkoper en koper verrekend. Wanneer verkoper verhuist naar een andere gemeente dan heeft verkoper doorgaans recht op ontheffing van de belastingen en/of heffingen ten laste van het gebruik van de onroerende zaak voor de resterende volle maanden van het jaar. Verhuist verkoper naar een andere woning in dezelfde gemeente dan blijft de aanslag doorgaans in stand. Raadpleeg voor meer informatie over belastingen en/of heffingen ten laste van het gebruik van de onroerende zaak uw gemeente.</w:t>
      </w:r>
    </w:p>
    <w:p w:rsidR="00000000" w:rsidDel="00000000" w:rsidP="00000000" w:rsidRDefault="00000000" w:rsidRPr="00000000" w14:paraId="000002F3">
      <w:pPr>
        <w:spacing w:line="240" w:lineRule="auto"/>
        <w:rPr>
          <w:sz w:val="18"/>
          <w:szCs w:val="18"/>
        </w:rPr>
      </w:pPr>
      <w:r w:rsidDel="00000000" w:rsidR="00000000" w:rsidRPr="00000000">
        <w:rPr>
          <w:rtl w:val="0"/>
        </w:rPr>
      </w:r>
    </w:p>
    <w:p w:rsidR="00000000" w:rsidDel="00000000" w:rsidP="00000000" w:rsidRDefault="00000000" w:rsidRPr="00000000" w14:paraId="000002F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9: Hoofdelijkheid</w:t>
      </w:r>
    </w:p>
    <w:p w:rsidR="00000000" w:rsidDel="00000000" w:rsidP="00000000" w:rsidRDefault="00000000" w:rsidRPr="00000000" w14:paraId="000002F5">
      <w:pPr>
        <w:spacing w:after="0" w:line="240" w:lineRule="auto"/>
        <w:rPr>
          <w:sz w:val="18"/>
          <w:szCs w:val="18"/>
        </w:rPr>
      </w:pPr>
      <w:r w:rsidDel="00000000" w:rsidR="00000000" w:rsidRPr="00000000">
        <w:rPr>
          <w:sz w:val="18"/>
          <w:szCs w:val="18"/>
          <w:rtl w:val="0"/>
        </w:rPr>
        <w:t xml:space="preserve">Voor de praktijk heeft dit artikel het gevolg dat, wanneer er aan verkopende of kopende zijde meer personen naast elkaar staan (bijvoorbeeld echtgenoten of erfgenamen), men mag volstaan met zich tot een van hen te richten; men wordt dan geacht zich ook tot de ander(en) te hebben gericht. Een brief gericht tot een van drie kopers, wordt dus geacht voldoende te zijn om alle drie op de hoogte te stellen. De uit meerdere personen bestaande partij treedt dus ten opzichte van de wederpartij op alsof er slechts van één persoon sprake is.</w:t>
      </w:r>
    </w:p>
    <w:p w:rsidR="00000000" w:rsidDel="00000000" w:rsidP="00000000" w:rsidRDefault="00000000" w:rsidRPr="00000000" w14:paraId="000002F6">
      <w:pPr>
        <w:spacing w:line="240" w:lineRule="auto"/>
        <w:rPr>
          <w:sz w:val="18"/>
          <w:szCs w:val="18"/>
        </w:rPr>
      </w:pPr>
      <w:r w:rsidDel="00000000" w:rsidR="00000000" w:rsidRPr="00000000">
        <w:rPr>
          <w:rtl w:val="0"/>
        </w:rPr>
      </w:r>
    </w:p>
    <w:p w:rsidR="00000000" w:rsidDel="00000000" w:rsidP="00000000" w:rsidRDefault="00000000" w:rsidRPr="00000000" w14:paraId="000002F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10: Risico-overgang, Beschadiging door overmacht</w:t>
      </w:r>
    </w:p>
    <w:p w:rsidR="00000000" w:rsidDel="00000000" w:rsidP="00000000" w:rsidRDefault="00000000" w:rsidRPr="00000000" w14:paraId="000002F8">
      <w:pPr>
        <w:spacing w:after="0" w:line="240" w:lineRule="auto"/>
        <w:rPr>
          <w:sz w:val="18"/>
          <w:szCs w:val="18"/>
        </w:rPr>
      </w:pPr>
      <w:r w:rsidDel="00000000" w:rsidR="00000000" w:rsidRPr="00000000">
        <w:rPr>
          <w:sz w:val="18"/>
          <w:szCs w:val="18"/>
          <w:rtl w:val="0"/>
        </w:rPr>
        <w:t xml:space="preserve">Volgens artikel 6 van de koopovereenkomst moet het appartement worden geleverd in de staat waarin het zich bevindt bij het tot stand komen van de koopovereenkomst. Tussen dit tijdstip en het moment van de juridische overdracht kan er van alles gebeuren, waardoor de staat verandert. Vanaf het moment van de notariële eigendomsoverdracht is het appartement voor risico van koper. Als de feitelijke levering eerder plaats vindt dan de juridische levering, rust het risico op koper vanaf de feitelijke levering. Het is echter mogelijk dat koper de koopovereenkomst ontbindt nadat de overdracht heeft plaatsgevonden. Indien artikel 7:10 lid 3 BW in dat geval van toepassing zou zijn, zouden de risico's verbonden aan de onroerende zaak door de ontbinding van de koopovereenkomst bij verkoper zijn achtergebleven. Dit kan grote gevolgen hebben voor verkoper, omdat deze na de overdracht niet meer verzekerd zal zijn voor het verkochte. Door de toepassing van artikel 7:10 lid 3 BW uit te sluiten voor die risico's die door een gebruikelijke opstalverzekering worden gedekt, wordt voorkomen dat na ontbinding van de koopovereenkomst op goede gronden door koper, bepaalde risico's voor de onroerende zaak terug gaan naar verkoper en blijven die risico's bij koper die daar wel voor verzekerd zal zijn.</w:t>
      </w:r>
    </w:p>
    <w:p w:rsidR="00000000" w:rsidDel="00000000" w:rsidP="00000000" w:rsidRDefault="00000000" w:rsidRPr="00000000" w14:paraId="000002F9">
      <w:pPr>
        <w:spacing w:after="0" w:line="240" w:lineRule="auto"/>
        <w:rPr>
          <w:sz w:val="18"/>
          <w:szCs w:val="18"/>
        </w:rPr>
      </w:pPr>
      <w:r w:rsidDel="00000000" w:rsidR="00000000" w:rsidRPr="00000000">
        <w:rPr>
          <w:rtl w:val="0"/>
        </w:rPr>
      </w:r>
    </w:p>
    <w:p w:rsidR="00000000" w:rsidDel="00000000" w:rsidP="00000000" w:rsidRDefault="00000000" w:rsidRPr="00000000" w14:paraId="000002FA">
      <w:pPr>
        <w:spacing w:after="0" w:line="240" w:lineRule="auto"/>
        <w:rPr>
          <w:sz w:val="18"/>
          <w:szCs w:val="18"/>
        </w:rPr>
      </w:pPr>
      <w:r w:rsidDel="00000000" w:rsidR="00000000" w:rsidRPr="00000000">
        <w:rPr>
          <w:sz w:val="18"/>
          <w:szCs w:val="18"/>
          <w:rtl w:val="0"/>
        </w:rPr>
        <w:t xml:space="preserve">Artikel 10 regelt wat er moet gebeuren in geval van overmacht (bijvoorbeeld blikseminslag of brandstichting door derden) waar koper en verkoper geen van beiden iets aan kunnen doen.</w:t>
      </w:r>
    </w:p>
    <w:p w:rsidR="00000000" w:rsidDel="00000000" w:rsidP="00000000" w:rsidRDefault="00000000" w:rsidRPr="00000000" w14:paraId="000002FB">
      <w:pPr>
        <w:spacing w:after="0" w:line="240" w:lineRule="auto"/>
        <w:rPr>
          <w:sz w:val="18"/>
          <w:szCs w:val="18"/>
        </w:rPr>
      </w:pPr>
      <w:r w:rsidDel="00000000" w:rsidR="00000000" w:rsidRPr="00000000">
        <w:rPr>
          <w:rtl w:val="0"/>
        </w:rPr>
      </w:r>
    </w:p>
    <w:p w:rsidR="00000000" w:rsidDel="00000000" w:rsidP="00000000" w:rsidRDefault="00000000" w:rsidRPr="00000000" w14:paraId="000002FC">
      <w:pPr>
        <w:spacing w:after="0" w:line="240" w:lineRule="auto"/>
        <w:rPr>
          <w:sz w:val="18"/>
          <w:szCs w:val="18"/>
        </w:rPr>
      </w:pPr>
      <w:r w:rsidDel="00000000" w:rsidR="00000000" w:rsidRPr="00000000">
        <w:rPr>
          <w:sz w:val="18"/>
          <w:szCs w:val="18"/>
          <w:rtl w:val="0"/>
        </w:rPr>
        <w:t xml:space="preserve">Als het appartement voor de juridische overdracht bijvoorbeeld door brand geheel of gedeeltelijk wordt verwoest, zijn beide partijen niet langer aan de koopovereenkomst gebonden. Als koper het appartement toch wil afnemen moet verkoper hem de rechten uit bijvoorbeeld een opstalverzekering overdragen.</w:t>
      </w:r>
    </w:p>
    <w:p w:rsidR="00000000" w:rsidDel="00000000" w:rsidP="00000000" w:rsidRDefault="00000000" w:rsidRPr="00000000" w14:paraId="000002FD">
      <w:pPr>
        <w:spacing w:after="0" w:line="240" w:lineRule="auto"/>
        <w:rPr>
          <w:sz w:val="18"/>
          <w:szCs w:val="18"/>
        </w:rPr>
      </w:pPr>
      <w:r w:rsidDel="00000000" w:rsidR="00000000" w:rsidRPr="00000000">
        <w:rPr>
          <w:sz w:val="18"/>
          <w:szCs w:val="18"/>
          <w:rtl w:val="0"/>
        </w:rPr>
        <w:t xml:space="preserve">Ook verkoper kan bewerkstelligen dat het appartement toch conform de koopovereenkomst in eigendom wordt overgedragen. Hij dient dan tijdig aan koper mede te delen dat hij het appartement voor de afgesproken datum van juridische overdracht (of als dat later is: binnen vier weken na het onheil) voor eigen rekening zal herstellen.</w:t>
      </w:r>
    </w:p>
    <w:p w:rsidR="00000000" w:rsidDel="00000000" w:rsidP="00000000" w:rsidRDefault="00000000" w:rsidRPr="00000000" w14:paraId="000002FE">
      <w:pPr>
        <w:spacing w:after="0" w:line="240" w:lineRule="auto"/>
        <w:rPr>
          <w:sz w:val="18"/>
          <w:szCs w:val="18"/>
        </w:rPr>
      </w:pPr>
      <w:r w:rsidDel="00000000" w:rsidR="00000000" w:rsidRPr="00000000">
        <w:rPr>
          <w:sz w:val="18"/>
          <w:szCs w:val="18"/>
          <w:rtl w:val="0"/>
        </w:rPr>
        <w:t xml:space="preserve">Als de situatie zoals bedoeld in dit artikel optreedt, is het verstandig dat partijen eerst met elkaar overleggen. Partijen kunnen uiteindelijk, mochten ze niet tot een aanvaardbare oplossing komen, kiezen de ontbinding van de koopovereenkomst in stand te laten. Het is verstandig een dergelijke afspraak schriftelijk vast te leggen.</w:t>
      </w:r>
    </w:p>
    <w:p w:rsidR="00000000" w:rsidDel="00000000" w:rsidP="00000000" w:rsidRDefault="00000000" w:rsidRPr="00000000" w14:paraId="000002FF">
      <w:pPr>
        <w:spacing w:line="240" w:lineRule="auto"/>
        <w:rPr>
          <w:b w:val="1"/>
          <w:sz w:val="18"/>
          <w:szCs w:val="18"/>
        </w:rPr>
      </w:pPr>
      <w:r w:rsidDel="00000000" w:rsidR="00000000" w:rsidRPr="00000000">
        <w:rPr>
          <w:rtl w:val="0"/>
        </w:rPr>
      </w:r>
    </w:p>
    <w:p w:rsidR="00000000" w:rsidDel="00000000" w:rsidP="00000000" w:rsidRDefault="00000000" w:rsidRPr="00000000" w14:paraId="0000030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11: Opstalverzekering</w:t>
      </w:r>
    </w:p>
    <w:p w:rsidR="00000000" w:rsidDel="00000000" w:rsidP="00000000" w:rsidRDefault="00000000" w:rsidRPr="00000000" w14:paraId="00000301">
      <w:pPr>
        <w:spacing w:after="0" w:line="240" w:lineRule="auto"/>
        <w:rPr>
          <w:sz w:val="18"/>
          <w:szCs w:val="18"/>
        </w:rPr>
      </w:pPr>
      <w:r w:rsidDel="00000000" w:rsidR="00000000" w:rsidRPr="00000000">
        <w:rPr>
          <w:sz w:val="18"/>
          <w:szCs w:val="18"/>
          <w:rtl w:val="0"/>
        </w:rPr>
        <w:t xml:space="preserve">Het is wettelijk verplicht een opstalverzekering te sluiten, tegen o.a. brandschade. In de regel is een collectieve verzekering gesloten voor het complex waar het appartement deel van uitmaakt, dus voor alle appartementen en de gemeenschappelijke ruimten tezamen. Iedere eigenaar betaalt dan een gedeelte van de premie, naar verhouding van zijn aandeel.</w:t>
      </w:r>
    </w:p>
    <w:p w:rsidR="00000000" w:rsidDel="00000000" w:rsidP="00000000" w:rsidRDefault="00000000" w:rsidRPr="00000000" w14:paraId="00000302">
      <w:pPr>
        <w:spacing w:after="0" w:line="240" w:lineRule="auto"/>
        <w:rPr>
          <w:sz w:val="18"/>
          <w:szCs w:val="18"/>
        </w:rPr>
      </w:pPr>
      <w:r w:rsidDel="00000000" w:rsidR="00000000" w:rsidRPr="00000000">
        <w:rPr>
          <w:rtl w:val="0"/>
        </w:rPr>
      </w:r>
    </w:p>
    <w:p w:rsidR="00000000" w:rsidDel="00000000" w:rsidP="00000000" w:rsidRDefault="00000000" w:rsidRPr="00000000" w14:paraId="00000303">
      <w:pPr>
        <w:spacing w:after="0" w:line="240" w:lineRule="auto"/>
        <w:rPr>
          <w:sz w:val="18"/>
          <w:szCs w:val="18"/>
        </w:rPr>
      </w:pPr>
      <w:r w:rsidDel="00000000" w:rsidR="00000000" w:rsidRPr="00000000">
        <w:rPr>
          <w:sz w:val="18"/>
          <w:szCs w:val="18"/>
          <w:rtl w:val="0"/>
        </w:rPr>
        <w:t xml:space="preserve">In het splitsingsreglement kunt u vinden hoe het gebouw verzekerd is en aan wie bij schade uitkering wordt gedaan. In de opstalverzekering moet een appartementenclausule zijn opgenomen, daardoor vervalt de verzekering niet als een van de eigenaars door nalatigheid of opzet schuld heeft aan het ontstaan van de schade.</w:t>
      </w:r>
    </w:p>
    <w:p w:rsidR="00000000" w:rsidDel="00000000" w:rsidP="00000000" w:rsidRDefault="00000000" w:rsidRPr="00000000" w14:paraId="00000304">
      <w:pPr>
        <w:spacing w:after="0" w:line="240" w:lineRule="auto"/>
        <w:rPr>
          <w:sz w:val="18"/>
          <w:szCs w:val="18"/>
        </w:rPr>
      </w:pPr>
      <w:r w:rsidDel="00000000" w:rsidR="00000000" w:rsidRPr="00000000">
        <w:rPr>
          <w:sz w:val="18"/>
          <w:szCs w:val="18"/>
          <w:rtl w:val="0"/>
        </w:rPr>
        <w:t xml:space="preserve">Aangezien er een collectieve verzekering op het totale gebouw rust, kan een individuele koper zich niet aan die verzekering onttrekken. Vandaar dat dit artikel in de koopovereenkomst koper er toe verplicht dat hij meebetaalt aan de opstalverzekering</w:t>
      </w:r>
    </w:p>
    <w:p w:rsidR="00000000" w:rsidDel="00000000" w:rsidP="00000000" w:rsidRDefault="00000000" w:rsidRPr="00000000" w14:paraId="00000305">
      <w:pPr>
        <w:spacing w:line="240" w:lineRule="auto"/>
        <w:rPr>
          <w:sz w:val="18"/>
          <w:szCs w:val="18"/>
        </w:rPr>
      </w:pPr>
      <w:r w:rsidDel="00000000" w:rsidR="00000000" w:rsidRPr="00000000">
        <w:rPr>
          <w:rtl w:val="0"/>
        </w:rPr>
      </w:r>
    </w:p>
    <w:p w:rsidR="00000000" w:rsidDel="00000000" w:rsidP="00000000" w:rsidRDefault="00000000" w:rsidRPr="00000000" w14:paraId="0000030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12: Akte van splitsing</w:t>
      </w:r>
    </w:p>
    <w:p w:rsidR="00000000" w:rsidDel="00000000" w:rsidP="00000000" w:rsidRDefault="00000000" w:rsidRPr="00000000" w14:paraId="00000307">
      <w:pPr>
        <w:spacing w:after="0" w:line="240" w:lineRule="auto"/>
        <w:rPr>
          <w:sz w:val="18"/>
          <w:szCs w:val="18"/>
        </w:rPr>
      </w:pPr>
      <w:r w:rsidDel="00000000" w:rsidR="00000000" w:rsidRPr="00000000">
        <w:rPr>
          <w:sz w:val="18"/>
          <w:szCs w:val="18"/>
          <w:rtl w:val="0"/>
        </w:rPr>
        <w:t xml:space="preserve">In de akte van splitsing zijn onder meer opgenomen: de ligging van het gebouw (of de grond) als geheel, een beschrijving van de afzonderlijke gedeelten die ontstaan (dus de appartementen), het aandeel dat iedere eigenaar heeft in het gehele gebouw en het splitsingsreglement.</w:t>
      </w:r>
    </w:p>
    <w:p w:rsidR="00000000" w:rsidDel="00000000" w:rsidP="00000000" w:rsidRDefault="00000000" w:rsidRPr="00000000" w14:paraId="00000308">
      <w:pPr>
        <w:spacing w:after="0" w:line="240" w:lineRule="auto"/>
        <w:rPr>
          <w:sz w:val="18"/>
          <w:szCs w:val="18"/>
        </w:rPr>
      </w:pPr>
      <w:r w:rsidDel="00000000" w:rsidR="00000000" w:rsidRPr="00000000">
        <w:rPr>
          <w:sz w:val="18"/>
          <w:szCs w:val="18"/>
          <w:rtl w:val="0"/>
        </w:rPr>
        <w:t xml:space="preserve">In het splitsingsreglement staan de belangrijke zaken genoemd, bijvoorbeeld schulden en kosten die voor rekening van alle eigenaren gezamenlijk komen, regelingen over het onderhoud van het gebouw, de verzekering, de samenstelling van de VvE, gebruiksvoorschriften voor de appartementen e.d.</w:t>
      </w:r>
    </w:p>
    <w:p w:rsidR="00000000" w:rsidDel="00000000" w:rsidP="00000000" w:rsidRDefault="00000000" w:rsidRPr="00000000" w14:paraId="00000309">
      <w:pPr>
        <w:spacing w:after="0" w:line="240" w:lineRule="auto"/>
        <w:rPr>
          <w:sz w:val="18"/>
          <w:szCs w:val="18"/>
        </w:rPr>
      </w:pPr>
      <w:r w:rsidDel="00000000" w:rsidR="00000000" w:rsidRPr="00000000">
        <w:rPr>
          <w:rtl w:val="0"/>
        </w:rPr>
      </w:r>
    </w:p>
    <w:p w:rsidR="00000000" w:rsidDel="00000000" w:rsidP="00000000" w:rsidRDefault="00000000" w:rsidRPr="00000000" w14:paraId="0000030A">
      <w:pPr>
        <w:spacing w:after="0" w:line="240" w:lineRule="auto"/>
        <w:rPr>
          <w:sz w:val="18"/>
          <w:szCs w:val="18"/>
        </w:rPr>
      </w:pPr>
      <w:r w:rsidDel="00000000" w:rsidR="00000000" w:rsidRPr="00000000">
        <w:rPr>
          <w:sz w:val="18"/>
          <w:szCs w:val="18"/>
          <w:rtl w:val="0"/>
        </w:rPr>
        <w:t xml:space="preserve">Het is belangrijk dat u het reglement goed leest en dat u ook begrijpt wat er in staat. U verklaart door dit artikel in de koopovereenkomst namelijk dat u de bepalingen van het reglement zult naleven. Daarom is in de koopovereenkomst bepaald dat u er een exemplaar van hebt ontvangen.</w:t>
      </w:r>
    </w:p>
    <w:p w:rsidR="00000000" w:rsidDel="00000000" w:rsidP="00000000" w:rsidRDefault="00000000" w:rsidRPr="00000000" w14:paraId="0000030B">
      <w:pPr>
        <w:spacing w:after="0" w:line="240" w:lineRule="auto"/>
        <w:rPr>
          <w:sz w:val="18"/>
          <w:szCs w:val="18"/>
        </w:rPr>
      </w:pPr>
      <w:r w:rsidDel="00000000" w:rsidR="00000000" w:rsidRPr="00000000">
        <w:rPr>
          <w:rtl w:val="0"/>
        </w:rPr>
      </w:r>
    </w:p>
    <w:p w:rsidR="00000000" w:rsidDel="00000000" w:rsidP="00000000" w:rsidRDefault="00000000" w:rsidRPr="00000000" w14:paraId="0000030C">
      <w:pPr>
        <w:spacing w:after="0" w:line="240" w:lineRule="auto"/>
        <w:rPr>
          <w:sz w:val="18"/>
          <w:szCs w:val="18"/>
        </w:rPr>
      </w:pPr>
      <w:r w:rsidDel="00000000" w:rsidR="00000000" w:rsidRPr="00000000">
        <w:rPr>
          <w:sz w:val="18"/>
          <w:szCs w:val="18"/>
          <w:rtl w:val="0"/>
        </w:rPr>
        <w:t xml:space="preserve">Naast het reglement kan ook nog een huishoudelijk reglement bestaan. Als er een huishoudelijk reglement is, is het verstandig daarvan ook een exemplaar te vragen.</w:t>
      </w:r>
    </w:p>
    <w:p w:rsidR="00000000" w:rsidDel="00000000" w:rsidP="00000000" w:rsidRDefault="00000000" w:rsidRPr="00000000" w14:paraId="0000030D">
      <w:pPr>
        <w:spacing w:line="240" w:lineRule="auto"/>
        <w:rPr>
          <w:sz w:val="18"/>
          <w:szCs w:val="18"/>
        </w:rPr>
      </w:pPr>
      <w:r w:rsidDel="00000000" w:rsidR="00000000" w:rsidRPr="00000000">
        <w:rPr>
          <w:rtl w:val="0"/>
        </w:rPr>
      </w:r>
    </w:p>
    <w:p w:rsidR="00000000" w:rsidDel="00000000" w:rsidP="00000000" w:rsidRDefault="00000000" w:rsidRPr="00000000" w14:paraId="0000030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13: Financiën Vereniging van Eigenaars</w:t>
      </w:r>
    </w:p>
    <w:p w:rsidR="00000000" w:rsidDel="00000000" w:rsidP="00000000" w:rsidRDefault="00000000" w:rsidRPr="00000000" w14:paraId="0000030F">
      <w:pPr>
        <w:spacing w:after="0" w:line="240" w:lineRule="auto"/>
        <w:rPr>
          <w:sz w:val="18"/>
          <w:szCs w:val="18"/>
        </w:rPr>
      </w:pPr>
      <w:r w:rsidDel="00000000" w:rsidR="00000000" w:rsidRPr="00000000">
        <w:rPr>
          <w:sz w:val="18"/>
          <w:szCs w:val="18"/>
          <w:rtl w:val="0"/>
        </w:rPr>
        <w:t xml:space="preserve">Op grond van de jaarstukken van het afgelopen jaar en de begroting voor het komende jaar wordt door de vergadering van eigenaars een voorschotbijdrage in de exploitatie-/servicekosten vastgesteld. Daaruit worden alle gemeenschappelijke uitgaven betaald, zoals onderhoud, de gemeenschappelijke verzekering en nutsvoorzieningen.</w:t>
      </w:r>
    </w:p>
    <w:p w:rsidR="00000000" w:rsidDel="00000000" w:rsidP="00000000" w:rsidRDefault="00000000" w:rsidRPr="00000000" w14:paraId="00000310">
      <w:pPr>
        <w:spacing w:after="0" w:line="240" w:lineRule="auto"/>
        <w:rPr>
          <w:sz w:val="18"/>
          <w:szCs w:val="18"/>
        </w:rPr>
      </w:pPr>
      <w:r w:rsidDel="00000000" w:rsidR="00000000" w:rsidRPr="00000000">
        <w:rPr>
          <w:rtl w:val="0"/>
        </w:rPr>
      </w:r>
    </w:p>
    <w:p w:rsidR="00000000" w:rsidDel="00000000" w:rsidP="00000000" w:rsidRDefault="00000000" w:rsidRPr="00000000" w14:paraId="00000311">
      <w:pPr>
        <w:spacing w:after="0" w:line="240" w:lineRule="auto"/>
        <w:rPr>
          <w:sz w:val="18"/>
          <w:szCs w:val="18"/>
        </w:rPr>
      </w:pPr>
      <w:r w:rsidDel="00000000" w:rsidR="00000000" w:rsidRPr="00000000">
        <w:rPr>
          <w:sz w:val="18"/>
          <w:szCs w:val="18"/>
          <w:rtl w:val="0"/>
        </w:rPr>
        <w:t xml:space="preserve">De kosten van onderhoud voor de gemeenschappelijke gedeelten van het gebouw zijn voor rekening van de VvE. Om dat onderhoud te kunnen betalen heeft de VvE geld nodig. Dat geld wordt opgebracht door de leden: de gezamenlijke eigenaren. De bedoeling is dan ook dat op vaste tijden door de eigenaren een bijdrage gestort wordt in een fonds om geld te reserveren voor toekomstig onderhoud. Dat fonds wordt het reservefonds genoemd.</w:t>
      </w:r>
    </w:p>
    <w:p w:rsidR="00000000" w:rsidDel="00000000" w:rsidP="00000000" w:rsidRDefault="00000000" w:rsidRPr="00000000" w14:paraId="00000312">
      <w:pPr>
        <w:spacing w:after="0" w:line="240" w:lineRule="auto"/>
        <w:rPr>
          <w:sz w:val="18"/>
          <w:szCs w:val="18"/>
        </w:rPr>
      </w:pPr>
      <w:r w:rsidDel="00000000" w:rsidR="00000000" w:rsidRPr="00000000">
        <w:rPr>
          <w:rtl w:val="0"/>
        </w:rPr>
      </w:r>
    </w:p>
    <w:p w:rsidR="00000000" w:rsidDel="00000000" w:rsidP="00000000" w:rsidRDefault="00000000" w:rsidRPr="00000000" w14:paraId="00000313">
      <w:pPr>
        <w:spacing w:after="0" w:line="240" w:lineRule="auto"/>
        <w:rPr>
          <w:sz w:val="18"/>
          <w:szCs w:val="18"/>
        </w:rPr>
      </w:pPr>
      <w:r w:rsidDel="00000000" w:rsidR="00000000" w:rsidRPr="00000000">
        <w:rPr>
          <w:sz w:val="18"/>
          <w:szCs w:val="18"/>
          <w:rtl w:val="0"/>
        </w:rPr>
        <w:t xml:space="preserve">Bij vertrek van de eigenaar krijgt hij geen uitkering mee van de door hem gestorte gelden. De notaris zorgt dat aan de akte van levering een verklaring wordt gehecht waarin de omvang van het reservefonds wordt opgegeven. Deze verklaring wordt afgegeven door het bestuur van de VvE.</w:t>
      </w:r>
    </w:p>
    <w:p w:rsidR="00000000" w:rsidDel="00000000" w:rsidP="00000000" w:rsidRDefault="00000000" w:rsidRPr="00000000" w14:paraId="00000314">
      <w:pPr>
        <w:spacing w:after="0" w:line="240" w:lineRule="auto"/>
        <w:rPr>
          <w:sz w:val="18"/>
          <w:szCs w:val="18"/>
        </w:rPr>
      </w:pPr>
      <w:r w:rsidDel="00000000" w:rsidR="00000000" w:rsidRPr="00000000">
        <w:rPr>
          <w:rtl w:val="0"/>
        </w:rPr>
      </w:r>
    </w:p>
    <w:p w:rsidR="00000000" w:rsidDel="00000000" w:rsidP="00000000" w:rsidRDefault="00000000" w:rsidRPr="00000000" w14:paraId="00000315">
      <w:pPr>
        <w:spacing w:after="0" w:line="240" w:lineRule="auto"/>
        <w:rPr>
          <w:sz w:val="18"/>
          <w:szCs w:val="18"/>
        </w:rPr>
      </w:pPr>
      <w:r w:rsidDel="00000000" w:rsidR="00000000" w:rsidRPr="00000000">
        <w:rPr>
          <w:sz w:val="18"/>
          <w:szCs w:val="18"/>
          <w:rtl w:val="0"/>
        </w:rPr>
        <w:t xml:space="preserve">De omvang van het reservefonds kan ook afgeleid worden uit het jaarverslag van het bestuur. Bovendien kunt u daarin gegevens aantreffen over eventueel op korte termijn te betalen onderhoud. Het risico van veranderingen in de hoogte van het aandeel van verkoper in het reservefonds, gaat reeds bij het sluiten van de overeenkomst over op koper.</w:t>
      </w:r>
    </w:p>
    <w:p w:rsidR="00000000" w:rsidDel="00000000" w:rsidP="00000000" w:rsidRDefault="00000000" w:rsidRPr="00000000" w14:paraId="00000316">
      <w:pPr>
        <w:spacing w:after="0" w:line="240" w:lineRule="auto"/>
        <w:rPr>
          <w:sz w:val="18"/>
          <w:szCs w:val="18"/>
        </w:rPr>
      </w:pPr>
      <w:r w:rsidDel="00000000" w:rsidR="00000000" w:rsidRPr="00000000">
        <w:rPr>
          <w:rtl w:val="0"/>
        </w:rPr>
      </w:r>
    </w:p>
    <w:p w:rsidR="00000000" w:rsidDel="00000000" w:rsidP="00000000" w:rsidRDefault="00000000" w:rsidRPr="00000000" w14:paraId="00000317">
      <w:pPr>
        <w:spacing w:after="0" w:line="240" w:lineRule="auto"/>
        <w:rPr>
          <w:sz w:val="18"/>
          <w:szCs w:val="18"/>
        </w:rPr>
      </w:pPr>
      <w:r w:rsidDel="00000000" w:rsidR="00000000" w:rsidRPr="00000000">
        <w:rPr>
          <w:sz w:val="18"/>
          <w:szCs w:val="18"/>
          <w:rtl w:val="0"/>
        </w:rPr>
        <w:t xml:space="preserve">Als een appartement verkocht wordt, kunnen er schulden zijn, zoals nog niet betaalde servicekosten. Volgens de wet is niet alleen de oude eigenaar maar ook de nieuwe eigenaar van het appartement (hoofdelijk) aansprakelijk voor aan de VvE verschuldigde bijdragen die in het lopende of voorgaande boekjaar opeisbaar zijn geworden. In het splitsingsreglement kan daar echter van zijn afgeweken. In verband met de hoofdelijke aansprakelijkheid van koper, draagt de notaris zorg dat aan de akte van levering een verklaring wordt gehecht, afkomstig van het bestuur van de VvE, waarin is opgegeven wat de vroegere eigenaar aan de vereniging schuldig is over het lopende en voorgaande boekjaar. Koper is niet verder aansprakelijk dan tot het opgegeven bedrag. Wanneer koper of verkoper door de VvE op enige betaling wordt aangesproken, kan deze zich mogelijk op de ander verhalen. Uit artikel 13.4 volgt dat koper vanaf het sluiten van de overeenkomst de rechten en verplichtingen inzake vanaf dat moment genomen VvE-besluiten van verkoper overneemt (tenzij de aard van dit besluit zich daartegen verzet). Wanneer de VvE verkoper inzake een dergelijk besluit aanspreekt, kan deze zich op koper verhalen. Het is daarom zaak dat verkoper koper zo spoedig mogelijk van (voornemens tot het nemen van) VvE-besluiten op de hoogte stelt.</w:t>
      </w:r>
    </w:p>
    <w:p w:rsidR="00000000" w:rsidDel="00000000" w:rsidP="00000000" w:rsidRDefault="00000000" w:rsidRPr="00000000" w14:paraId="00000318">
      <w:pPr>
        <w:spacing w:line="240" w:lineRule="auto"/>
        <w:rPr/>
      </w:pPr>
      <w:r w:rsidDel="00000000" w:rsidR="00000000" w:rsidRPr="00000000">
        <w:rPr>
          <w:rtl w:val="0"/>
        </w:rPr>
      </w:r>
    </w:p>
    <w:p w:rsidR="00000000" w:rsidDel="00000000" w:rsidP="00000000" w:rsidRDefault="00000000" w:rsidRPr="00000000" w14:paraId="0000031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14: Ingebrekestelling, Ontbinding</w:t>
      </w:r>
    </w:p>
    <w:p w:rsidR="00000000" w:rsidDel="00000000" w:rsidP="00000000" w:rsidRDefault="00000000" w:rsidRPr="00000000" w14:paraId="0000031A">
      <w:pPr>
        <w:spacing w:after="0" w:line="240" w:lineRule="auto"/>
        <w:rPr>
          <w:sz w:val="18"/>
          <w:szCs w:val="18"/>
        </w:rPr>
      </w:pPr>
      <w:r w:rsidDel="00000000" w:rsidR="00000000" w:rsidRPr="00000000">
        <w:rPr>
          <w:sz w:val="18"/>
          <w:szCs w:val="18"/>
          <w:rtl w:val="0"/>
        </w:rPr>
        <w:t xml:space="preserve">Indien een van de partijen niet voldoet aan zijn verplichtingen (in de koopovereenkomst of in de wet vastgelegd), schiet hij tekort (wanprestatie). In dit artikel wordt vooropgesteld, dat wanprestatie altijd duidelijk moet worden geconstateerd voordat de wederpartij iets kan ondernemen op grond van wanprestatie.</w:t>
      </w:r>
    </w:p>
    <w:p w:rsidR="00000000" w:rsidDel="00000000" w:rsidP="00000000" w:rsidRDefault="00000000" w:rsidRPr="00000000" w14:paraId="0000031B">
      <w:pPr>
        <w:spacing w:after="0" w:line="240" w:lineRule="auto"/>
        <w:rPr>
          <w:sz w:val="18"/>
          <w:szCs w:val="18"/>
        </w:rPr>
      </w:pPr>
      <w:r w:rsidDel="00000000" w:rsidR="00000000" w:rsidRPr="00000000">
        <w:rPr>
          <w:sz w:val="18"/>
          <w:szCs w:val="18"/>
          <w:rtl w:val="0"/>
        </w:rPr>
        <w:t xml:space="preserve">Dit constateren vindt plaats door de andere partij in gebreke te stellen, dat wil zeggen, in een officieel stuk mee te delen dat deze zijn verplichtingen niet nakomt. Dit moet gepaard gaan met een sommatie om alsnog binnen acht dagen de verplichting na te komen. Hiermee geeft men de wederpartij als het ware een laatste kans. </w:t>
      </w:r>
    </w:p>
    <w:p w:rsidR="00000000" w:rsidDel="00000000" w:rsidP="00000000" w:rsidRDefault="00000000" w:rsidRPr="00000000" w14:paraId="0000031C">
      <w:pPr>
        <w:spacing w:after="0" w:line="240" w:lineRule="auto"/>
        <w:rPr>
          <w:sz w:val="18"/>
          <w:szCs w:val="18"/>
        </w:rPr>
      </w:pPr>
      <w:r w:rsidDel="00000000" w:rsidR="00000000" w:rsidRPr="00000000">
        <w:rPr>
          <w:rtl w:val="0"/>
        </w:rPr>
      </w:r>
    </w:p>
    <w:p w:rsidR="00000000" w:rsidDel="00000000" w:rsidP="00000000" w:rsidRDefault="00000000" w:rsidRPr="00000000" w14:paraId="0000031D">
      <w:pPr>
        <w:spacing w:after="0" w:line="240" w:lineRule="auto"/>
        <w:rPr>
          <w:sz w:val="18"/>
          <w:szCs w:val="18"/>
        </w:rPr>
      </w:pPr>
      <w:r w:rsidDel="00000000" w:rsidR="00000000" w:rsidRPr="00000000">
        <w:rPr>
          <w:sz w:val="18"/>
          <w:szCs w:val="18"/>
          <w:rtl w:val="0"/>
        </w:rPr>
        <w:t xml:space="preserve">Artikel 14 zegt nu dat de koopovereenkomst door middel van een schriftelijke verklaring aan de nalatige kan worden ontbonden, wanneer er na het verstrijken van deze laatste kans, acht dagen na de ingebrekestelling, nog niets is gebeurd. Het tweede lid van artikel 14 stelt dat de “foute” partij bij ontbinding van de koopovereenkomst een boete ter grootte van tien procent van de koopsom moet betalen. Mocht de werkelijke schade hoger zijn dan de boete, dan kan een aanvullende schadevergoeding worden geëist. Met het betalen van de schadevergoeding alleen is de foute partij er niet altijd van af. De zogenaamde kosten van verhaal, dat zijn bijvoorbeeld invorderingskosten, mogen ook gevorderd worden. </w:t>
      </w:r>
    </w:p>
    <w:p w:rsidR="00000000" w:rsidDel="00000000" w:rsidP="00000000" w:rsidRDefault="00000000" w:rsidRPr="00000000" w14:paraId="0000031E">
      <w:pPr>
        <w:spacing w:after="0" w:line="240" w:lineRule="auto"/>
        <w:rPr>
          <w:sz w:val="18"/>
          <w:szCs w:val="18"/>
        </w:rPr>
      </w:pPr>
      <w:r w:rsidDel="00000000" w:rsidR="00000000" w:rsidRPr="00000000">
        <w:rPr>
          <w:rtl w:val="0"/>
        </w:rPr>
      </w:r>
    </w:p>
    <w:p w:rsidR="00000000" w:rsidDel="00000000" w:rsidP="00000000" w:rsidRDefault="00000000" w:rsidRPr="00000000" w14:paraId="0000031F">
      <w:pPr>
        <w:spacing w:after="0" w:line="240" w:lineRule="auto"/>
        <w:rPr>
          <w:sz w:val="18"/>
          <w:szCs w:val="18"/>
        </w:rPr>
      </w:pPr>
      <w:r w:rsidDel="00000000" w:rsidR="00000000" w:rsidRPr="00000000">
        <w:rPr>
          <w:sz w:val="18"/>
          <w:szCs w:val="18"/>
          <w:rtl w:val="0"/>
        </w:rPr>
        <w:t xml:space="preserve">Daarmee hebben noch koper noch verkoper echter bereikt wat zij oorspronkelijk wilden. De "goede" partij heeft daarom de mogelijkheid na het verstrijken van de termijn van 8 dagen in plaats van ontbinding nakoming van de koopovereenkomst te eisen. Hij wil natuurlijk wel voor de geleden schade een vergoeding hebben.</w:t>
      </w:r>
    </w:p>
    <w:p w:rsidR="00000000" w:rsidDel="00000000" w:rsidP="00000000" w:rsidRDefault="00000000" w:rsidRPr="00000000" w14:paraId="00000320">
      <w:pPr>
        <w:spacing w:after="0" w:line="240" w:lineRule="auto"/>
        <w:rPr>
          <w:sz w:val="18"/>
          <w:szCs w:val="18"/>
        </w:rPr>
      </w:pPr>
      <w:r w:rsidDel="00000000" w:rsidR="00000000" w:rsidRPr="00000000">
        <w:rPr>
          <w:sz w:val="18"/>
          <w:szCs w:val="18"/>
          <w:rtl w:val="0"/>
        </w:rPr>
        <w:t xml:space="preserve">Om zijn vordering kracht bij te zetten, kan hij met ingang van de negende dag na de ingebrekestelling, per dag een boete vorderen totdat de koopovereenkomst nagekomen is. Het bedrag van de boete is vastgesteld op drie promille van de koopsom van het appartement, met een maximum van tien procent van de koopsom, onverminderd het recht op een aanvullende schadevergoeding indien de daadwerkelijke schade hoger is dan de onmiddellijk opeisbare boete, en onverminderd vergoeding van kosten van verhaal. Als de partij die nakoming verlangt, toch besluit om de koopovereenkomst alsnog te ontbinden, is de nalatige partij een boete verschuldigd van tien procent van de koopsom, verminderd met de reeds betaalde dagboete (op grond van artikel 14.3), maar onverminderd het recht op aanvullende schadevergoeding indien de werkelijke schade hoger is en onverminderd vergoeding van kosten van verhaal. Ook als een nalatige partij, die in gebreke is gesteld, toch aan zijn verplichtingen gaat voldoen, heeft de wederpartij recht op schadevergoeding indien deze schade heeft geleden. </w:t>
      </w:r>
    </w:p>
    <w:p w:rsidR="00000000" w:rsidDel="00000000" w:rsidP="00000000" w:rsidRDefault="00000000" w:rsidRPr="00000000" w14:paraId="00000321">
      <w:pPr>
        <w:spacing w:after="0" w:line="240" w:lineRule="auto"/>
        <w:rPr>
          <w:sz w:val="18"/>
          <w:szCs w:val="18"/>
        </w:rPr>
      </w:pPr>
      <w:r w:rsidDel="00000000" w:rsidR="00000000" w:rsidRPr="00000000">
        <w:rPr>
          <w:rtl w:val="0"/>
        </w:rPr>
      </w:r>
    </w:p>
    <w:p w:rsidR="00000000" w:rsidDel="00000000" w:rsidP="00000000" w:rsidRDefault="00000000" w:rsidRPr="00000000" w14:paraId="00000322">
      <w:pPr>
        <w:spacing w:after="0" w:line="240" w:lineRule="auto"/>
        <w:rPr>
          <w:sz w:val="18"/>
          <w:szCs w:val="18"/>
        </w:rPr>
      </w:pPr>
      <w:r w:rsidDel="00000000" w:rsidR="00000000" w:rsidRPr="00000000">
        <w:rPr>
          <w:sz w:val="18"/>
          <w:szCs w:val="18"/>
          <w:rtl w:val="0"/>
        </w:rPr>
        <w:t xml:space="preserve">Indien de verschuldigde boete in de gegeven omstandigheden tot een buitensporig en onaanvaardbaar resultaat leidt dan kan de rechter de boete matigen. Daarbij zal de rechter niet alleen moeten letten op de verhouding tussen de werkelijke schade en de hoogte van de boete, maar ook op de aard van de overeenkomst, de inhoud en de strekking van het beding en de omstandigheden waaronder het is ingeroepen.</w:t>
      </w:r>
    </w:p>
    <w:p w:rsidR="00000000" w:rsidDel="00000000" w:rsidP="00000000" w:rsidRDefault="00000000" w:rsidRPr="00000000" w14:paraId="00000323">
      <w:pPr>
        <w:spacing w:after="0" w:line="240" w:lineRule="auto"/>
        <w:rPr>
          <w:sz w:val="18"/>
          <w:szCs w:val="18"/>
        </w:rPr>
      </w:pPr>
      <w:r w:rsidDel="00000000" w:rsidR="00000000" w:rsidRPr="00000000">
        <w:rPr>
          <w:rtl w:val="0"/>
        </w:rPr>
      </w:r>
    </w:p>
    <w:p w:rsidR="00000000" w:rsidDel="00000000" w:rsidP="00000000" w:rsidRDefault="00000000" w:rsidRPr="00000000" w14:paraId="00000324">
      <w:pPr>
        <w:spacing w:after="0" w:line="240" w:lineRule="auto"/>
        <w:rPr>
          <w:sz w:val="18"/>
          <w:szCs w:val="18"/>
        </w:rPr>
      </w:pPr>
      <w:r w:rsidDel="00000000" w:rsidR="00000000" w:rsidRPr="00000000">
        <w:rPr>
          <w:sz w:val="18"/>
          <w:szCs w:val="18"/>
          <w:rtl w:val="0"/>
        </w:rPr>
        <w:t xml:space="preserve">Artikel 14.6 bepaalt dat de boeteregeling zoals vervat in de artikelen 14.2 en 14.3 is “uitgewerkt” zodra de koopsom is betaald en koper eigenaar van de onroerende zaak is geworden (doordat de notariële leveringsakte in de openbare registers is ingeschreven). Mocht een partij voordien boetes hebben verbeurd op grond van artikel 14.3, dan blijven deze boetes verbeurd. Mocht later blijken dat sprake is van een tekortkoming (bijvoorbeeld omdat de onroerende zaak niet de feitelijke eigenschappen blijkt te hebben zoals omschreven in artikel 6.3), dan zal geen boete kunnen worden gevorderd, maar eventueel wel schadevergoeding op grond van de bepalingen uit het Burgerlijk Wetboek.</w:t>
      </w:r>
    </w:p>
    <w:p w:rsidR="00000000" w:rsidDel="00000000" w:rsidP="00000000" w:rsidRDefault="00000000" w:rsidRPr="00000000" w14:paraId="00000325">
      <w:pPr>
        <w:spacing w:line="240" w:lineRule="auto"/>
        <w:rPr>
          <w:sz w:val="18"/>
          <w:szCs w:val="18"/>
        </w:rPr>
      </w:pPr>
      <w:r w:rsidDel="00000000" w:rsidR="00000000" w:rsidRPr="00000000">
        <w:rPr>
          <w:rtl w:val="0"/>
        </w:rPr>
      </w:r>
    </w:p>
    <w:p w:rsidR="00000000" w:rsidDel="00000000" w:rsidP="00000000" w:rsidRDefault="00000000" w:rsidRPr="00000000" w14:paraId="0000032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15: Woonplaatskeuze</w:t>
      </w:r>
    </w:p>
    <w:p w:rsidR="00000000" w:rsidDel="00000000" w:rsidP="00000000" w:rsidRDefault="00000000" w:rsidRPr="00000000" w14:paraId="00000327">
      <w:pPr>
        <w:spacing w:after="0" w:line="240" w:lineRule="auto"/>
        <w:rPr>
          <w:sz w:val="18"/>
          <w:szCs w:val="18"/>
        </w:rPr>
      </w:pPr>
      <w:r w:rsidDel="00000000" w:rsidR="00000000" w:rsidRPr="00000000">
        <w:rPr>
          <w:sz w:val="18"/>
          <w:szCs w:val="18"/>
          <w:rtl w:val="0"/>
        </w:rPr>
        <w:t xml:space="preserve">Woonplaatskeuze wil zeggen: wettelijk verblijf kiezen voor het ten uitvoer leggen van een rechtshandeling. Een brief die ontvangen is op het adres van de woonplaatskeuze, wordt geacht door elk van de partijen te zijn ontvangen. De woonplaatskeuze, is vooral bedoeld als achtervang. Als een van de partijen bijvoorbeeld moeilijk bereikbaar is, kan de andere hem officieel toch altijd bereiken. Ook kan het belangrijk zijn om te bewijzen dat een bepaalde brief verstuurd is. In dat kader is het vaak handig om de brief zowel naar het feitelijke woonadres te sturen als naar het adres van de woonplaatskeuze.</w:t>
      </w:r>
    </w:p>
    <w:p w:rsidR="00000000" w:rsidDel="00000000" w:rsidP="00000000" w:rsidRDefault="00000000" w:rsidRPr="00000000" w14:paraId="00000328">
      <w:pPr>
        <w:spacing w:line="240" w:lineRule="auto"/>
        <w:rPr>
          <w:b w:val="1"/>
          <w:sz w:val="18"/>
          <w:szCs w:val="18"/>
        </w:rPr>
      </w:pPr>
      <w:r w:rsidDel="00000000" w:rsidR="00000000" w:rsidRPr="00000000">
        <w:rPr>
          <w:rtl w:val="0"/>
        </w:rPr>
      </w:r>
    </w:p>
    <w:p w:rsidR="00000000" w:rsidDel="00000000" w:rsidP="00000000" w:rsidRDefault="00000000" w:rsidRPr="00000000" w14:paraId="0000032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16: Registratie koopovereenkomst</w:t>
      </w:r>
    </w:p>
    <w:p w:rsidR="00000000" w:rsidDel="00000000" w:rsidP="00000000" w:rsidRDefault="00000000" w:rsidRPr="00000000" w14:paraId="0000032A">
      <w:pPr>
        <w:spacing w:after="0" w:line="240" w:lineRule="auto"/>
        <w:rPr>
          <w:sz w:val="18"/>
          <w:szCs w:val="18"/>
        </w:rPr>
      </w:pPr>
      <w:r w:rsidDel="00000000" w:rsidR="00000000" w:rsidRPr="00000000">
        <w:rPr>
          <w:sz w:val="18"/>
          <w:szCs w:val="18"/>
          <w:rtl w:val="0"/>
        </w:rPr>
        <w:t xml:space="preserve">Zodra de koopovereenkomst is getekend door beide partijen, bestaat de mogelijkheid deze te laten inschrijven in de openbare registers. Of partijen dit al dan niet willen, wordt in artikel 16 aangegeven. De notaris zal, zodra hij de koopovereenkomst heeft ontvangen, de inschrijving verzorgen. Het laten inschrijven van de koopovereenkomst in de openbare registers heeft tot gevolg dat latere faillissementen, overdrachten, beslagen, en een later gevestigd voorkeursrecht van de gemeente niet tegen koper kunnen worden ingeroepen. De inschrijving heeft aldus een dubbele basis: inschrijving op grond van het Burgerlijk Wetboek (als bescherming tegen latere faillissementen, overdrachten en beslagen) en inschrijving op grond van de Wet voorkeursrecht gemeenten (als bescherming tegen een later gevestigd voorkeursrecht). Als het passeren van de akte van levering (zie artikel 4) langer dan zes maanden na de aankoop is gepland, is het verstandig om nader advies in te winnen over het beste moment van inschrijving. De inschrijving heeft namelijk een geldigheidsduur van zes maanden. Overigens, ook als niet direct opdracht aan de notaris wordt verstrekt om de koopovereenkomst in te laten schrijven, behoudt koper het recht om dat op eigen kosten alsnog te laten doen. Dat geldt ook voor het laten inschrijven op een eerder moment dan in de koopovereenkomst is opgenomen.</w:t>
      </w:r>
    </w:p>
    <w:p w:rsidR="00000000" w:rsidDel="00000000" w:rsidP="00000000" w:rsidRDefault="00000000" w:rsidRPr="00000000" w14:paraId="0000032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17: Identiteit partijen</w:t>
      </w:r>
    </w:p>
    <w:p w:rsidR="00000000" w:rsidDel="00000000" w:rsidP="00000000" w:rsidRDefault="00000000" w:rsidRPr="00000000" w14:paraId="0000032D">
      <w:pPr>
        <w:spacing w:after="0" w:line="240" w:lineRule="auto"/>
        <w:rPr>
          <w:sz w:val="18"/>
          <w:szCs w:val="18"/>
        </w:rPr>
      </w:pPr>
      <w:r w:rsidDel="00000000" w:rsidR="00000000" w:rsidRPr="00000000">
        <w:rPr>
          <w:sz w:val="18"/>
          <w:szCs w:val="18"/>
          <w:rtl w:val="0"/>
        </w:rPr>
        <w:t xml:space="preserve">Zowel koper als verkoper hebben er belang bij dat de koopovereenkomst tot een goed einde gebracht wordt. Het kan daarom ook van belang zijn om te weten met welke partij men te doen heeft. Daarom kunnen zowel koper als verkoper van elkaar verlangen zich te identificeren. De notaris zal, voordat hij de akte van levering kan opmaken, u ook om een identificatiebewijs vragen. Als geldig “ID-bewijs” wordt o.a. aangemerkt: een geldig paspoort, een geldige Nederlandse identiteitskaart, een geldig Nederlands rijbewijs en een geldig Nederlands vreemdelingendocument (verblijfsdocument).</w:t>
      </w:r>
    </w:p>
    <w:p w:rsidR="00000000" w:rsidDel="00000000" w:rsidP="00000000" w:rsidRDefault="00000000" w:rsidRPr="00000000" w14:paraId="0000032E">
      <w:pPr>
        <w:spacing w:line="240" w:lineRule="auto"/>
        <w:rPr>
          <w:b w:val="1"/>
          <w:sz w:val="18"/>
          <w:szCs w:val="18"/>
        </w:rPr>
      </w:pPr>
      <w:r w:rsidDel="00000000" w:rsidR="00000000" w:rsidRPr="00000000">
        <w:rPr>
          <w:rtl w:val="0"/>
        </w:rPr>
      </w:r>
    </w:p>
    <w:p w:rsidR="00000000" w:rsidDel="00000000" w:rsidP="00000000" w:rsidRDefault="00000000" w:rsidRPr="00000000" w14:paraId="0000032F">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18: Ontbindende voorwaarden</w:t>
      </w:r>
    </w:p>
    <w:p w:rsidR="00000000" w:rsidDel="00000000" w:rsidP="00000000" w:rsidRDefault="00000000" w:rsidRPr="00000000" w14:paraId="00000330">
      <w:pPr>
        <w:spacing w:after="0" w:lineRule="auto"/>
        <w:rPr>
          <w:sz w:val="18"/>
          <w:szCs w:val="18"/>
        </w:rPr>
      </w:pPr>
      <w:r w:rsidDel="00000000" w:rsidR="00000000" w:rsidRPr="00000000">
        <w:rPr>
          <w:rFonts w:ascii="Tahoma" w:cs="Tahoma" w:eastAsia="Tahoma" w:hAnsi="Tahoma"/>
          <w:sz w:val="16"/>
          <w:szCs w:val="16"/>
          <w:rtl w:val="0"/>
        </w:rPr>
        <w:t xml:space="preserve">I</w:t>
      </w:r>
      <w:r w:rsidDel="00000000" w:rsidR="00000000" w:rsidRPr="00000000">
        <w:rPr>
          <w:sz w:val="18"/>
          <w:szCs w:val="18"/>
          <w:rtl w:val="0"/>
        </w:rPr>
        <w:t xml:space="preserve">n artikel 18.1. kunnen één of meer data opgenomen worden voor ontbindende voorwaarden. Een ontbindende voorwaarde biedt één of meer partijen de mogelijkheid om in bepaalde gevallen de koopovereenkomst te ontbinden. Bijvoorbeeld als koper de financiering niet rond krijgt (1), geen Nationale Hypotheek Garantie krijgt (2) of een bouwtechnische keuring negatief uitpakt (3). Het is verstandig de termijnen reëel vast te stellen, afhankelijk van de periode om de financiering, de Nationale Hypotheek Garantie rond te krijgen of een bouwtechnische keuring uit te laten voeren. </w:t>
      </w:r>
    </w:p>
    <w:p w:rsidR="00000000" w:rsidDel="00000000" w:rsidP="00000000" w:rsidRDefault="00000000" w:rsidRPr="00000000" w14:paraId="00000331">
      <w:pPr>
        <w:spacing w:after="0" w:lineRule="auto"/>
        <w:rPr>
          <w:sz w:val="18"/>
          <w:szCs w:val="18"/>
        </w:rPr>
      </w:pPr>
      <w:r w:rsidDel="00000000" w:rsidR="00000000" w:rsidRPr="00000000">
        <w:rPr>
          <w:rtl w:val="0"/>
        </w:rPr>
      </w:r>
    </w:p>
    <w:p w:rsidR="00000000" w:rsidDel="00000000" w:rsidP="00000000" w:rsidRDefault="00000000" w:rsidRPr="00000000" w14:paraId="00000332">
      <w:pPr>
        <w:spacing w:after="0" w:lineRule="auto"/>
        <w:rPr>
          <w:sz w:val="18"/>
          <w:szCs w:val="18"/>
        </w:rPr>
      </w:pPr>
      <w:r w:rsidDel="00000000" w:rsidR="00000000" w:rsidRPr="00000000">
        <w:rPr>
          <w:sz w:val="18"/>
          <w:szCs w:val="18"/>
          <w:rtl w:val="0"/>
        </w:rPr>
        <w:t xml:space="preserve">Naast de in artikel 18 lid 1 genoemde ontbindende voorwaarden voor de financiering, de Nationale Hypotheek Garantie en de bouwtechnische keuring kunnen partijen nog andere ontbindende voorwaarden afspreken. Het is van belang dat alle afgesproken ontbindende voorwaarden goed in de koopovereenkomst worden vastgelegd.</w:t>
      </w:r>
    </w:p>
    <w:p w:rsidR="00000000" w:rsidDel="00000000" w:rsidP="00000000" w:rsidRDefault="00000000" w:rsidRPr="00000000" w14:paraId="00000333">
      <w:pPr>
        <w:spacing w:after="0" w:lineRule="auto"/>
        <w:rPr>
          <w:sz w:val="18"/>
          <w:szCs w:val="18"/>
        </w:rPr>
      </w:pPr>
      <w:r w:rsidDel="00000000" w:rsidR="00000000" w:rsidRPr="00000000">
        <w:rPr>
          <w:rtl w:val="0"/>
        </w:rPr>
      </w:r>
    </w:p>
    <w:p w:rsidR="00000000" w:rsidDel="00000000" w:rsidP="00000000" w:rsidRDefault="00000000" w:rsidRPr="00000000" w14:paraId="00000334">
      <w:pPr>
        <w:spacing w:after="0" w:lineRule="auto"/>
        <w:rPr>
          <w:sz w:val="18"/>
          <w:szCs w:val="18"/>
        </w:rPr>
      </w:pPr>
      <w:r w:rsidDel="00000000" w:rsidR="00000000" w:rsidRPr="00000000">
        <w:rPr>
          <w:sz w:val="18"/>
          <w:szCs w:val="18"/>
          <w:rtl w:val="0"/>
        </w:rPr>
        <w:t xml:space="preserve">In verband met de hypothekenrichtlijn mag een geldverstrekker niet een voorlopige offerte, dat wil zeggen een offerte met voorbehouden, verstrekken. Op grond van de richtlijn doet de geldverstrekker een bindend aanbod, ook wel bindende offerte genoemd. Dat is een offerte zonder voorbehouden. Dit heeft tot gevolg dat de geldverstrekker voorafgaand aan het uitbrengen van de bindende offerte moet beschikken over alle benodigde gegevens van koper, zoals inkomensgegevens, een werkgeversverklaring en een taxatierapport. In verband met de termijn van de ontbindende voorwaarde voor de financiering is het dus voor koper van belang dat hij alle benodigde stukken zo snel mogelijk aanlevert. </w:t>
      </w:r>
    </w:p>
    <w:p w:rsidR="00000000" w:rsidDel="00000000" w:rsidP="00000000" w:rsidRDefault="00000000" w:rsidRPr="00000000" w14:paraId="00000335">
      <w:pPr>
        <w:spacing w:after="0" w:lineRule="auto"/>
        <w:rPr>
          <w:sz w:val="18"/>
          <w:szCs w:val="18"/>
        </w:rPr>
      </w:pPr>
      <w:r w:rsidDel="00000000" w:rsidR="00000000" w:rsidRPr="00000000">
        <w:rPr>
          <w:rtl w:val="0"/>
        </w:rPr>
      </w:r>
    </w:p>
    <w:p w:rsidR="00000000" w:rsidDel="00000000" w:rsidP="00000000" w:rsidRDefault="00000000" w:rsidRPr="00000000" w14:paraId="00000336">
      <w:pPr>
        <w:spacing w:after="0" w:lineRule="auto"/>
        <w:rPr>
          <w:sz w:val="18"/>
          <w:szCs w:val="18"/>
        </w:rPr>
      </w:pPr>
      <w:r w:rsidDel="00000000" w:rsidR="00000000" w:rsidRPr="00000000">
        <w:rPr>
          <w:sz w:val="18"/>
          <w:szCs w:val="18"/>
          <w:rtl w:val="0"/>
        </w:rPr>
        <w:t xml:space="preserve">Onder de bruto jaarlast wordt verstaan het totale bedrag dat jaarlijks aan hypotheekrente, aflossing en (risico)premies tezamen wordt betaald, alsmede eventuele extra aflossingen in verband met de afgegeven Nationale Hypotheek Garantie.</w:t>
      </w:r>
    </w:p>
    <w:p w:rsidR="00000000" w:rsidDel="00000000" w:rsidP="00000000" w:rsidRDefault="00000000" w:rsidRPr="00000000" w14:paraId="00000337">
      <w:pPr>
        <w:spacing w:after="0" w:lineRule="auto"/>
        <w:rPr>
          <w:sz w:val="18"/>
          <w:szCs w:val="18"/>
        </w:rPr>
      </w:pPr>
      <w:r w:rsidDel="00000000" w:rsidR="00000000" w:rsidRPr="00000000">
        <w:rPr>
          <w:rtl w:val="0"/>
        </w:rPr>
      </w:r>
    </w:p>
    <w:p w:rsidR="00000000" w:rsidDel="00000000" w:rsidP="00000000" w:rsidRDefault="00000000" w:rsidRPr="00000000" w14:paraId="00000338">
      <w:pPr>
        <w:spacing w:after="0" w:lineRule="auto"/>
        <w:rPr>
          <w:sz w:val="18"/>
          <w:szCs w:val="18"/>
        </w:rPr>
      </w:pPr>
      <w:r w:rsidDel="00000000" w:rsidR="00000000" w:rsidRPr="00000000">
        <w:rPr>
          <w:sz w:val="18"/>
          <w:szCs w:val="18"/>
          <w:rtl w:val="0"/>
        </w:rPr>
        <w:t xml:space="preserve">Koper kan ook afzien van een of meer ontbindende voorwaarden, bijvoorbeeld omdat verkoper niet akkoord gaat met een ontbindende voorwaarde. Daar zijn echter wel risico’s aan verbonden. Als partijen bijvoorbeeld geen ontbindende voorwaarde voor financiering overeenkomen en artikel 18.1 onder 1 doorstrepen, dan heeft dit tot gevolg dat als koper wel een geldlening nodig heeft en deze niet krijgt, dat geen reden is om de koopovereenkomst te ontbinden. Het al dan niet slagen van de financiering van de onroerende zaak komt dan volledig voor rekening en risico van koper. Een vergelijkbaar gevolg heeft het afzien van het voorbehoud van een bouwtechnische keuring. Indien partijen kiezen om geen gebruik te maken van de ontbindende voorwaarde voor een bouwtechnische keuring door artikel 18.1 onder 3 door te strepen, dan heeft dit tot gevolg dat koper niet de mogelijkheid heeft om de koopovereenkomst te ontbinden als de kosten van direct noodzakelijk herstel van gebreken en achterstallig onderhoud hoger zijn dan waarop hij had gerekend. Verkoper kan overigens nog wel aansprakelijk zijn voor verborgen gebreken op grond van de koopovereenkomst of de wet.</w:t>
      </w:r>
    </w:p>
    <w:p w:rsidR="00000000" w:rsidDel="00000000" w:rsidP="00000000" w:rsidRDefault="00000000" w:rsidRPr="00000000" w14:paraId="00000339">
      <w:pPr>
        <w:spacing w:after="0" w:lineRule="auto"/>
        <w:rPr>
          <w:sz w:val="18"/>
          <w:szCs w:val="18"/>
        </w:rPr>
      </w:pPr>
      <w:r w:rsidDel="00000000" w:rsidR="00000000" w:rsidRPr="00000000">
        <w:rPr>
          <w:rtl w:val="0"/>
        </w:rPr>
      </w:r>
    </w:p>
    <w:p w:rsidR="00000000" w:rsidDel="00000000" w:rsidP="00000000" w:rsidRDefault="00000000" w:rsidRPr="00000000" w14:paraId="0000033A">
      <w:pPr>
        <w:spacing w:after="0" w:lineRule="auto"/>
        <w:rPr>
          <w:sz w:val="18"/>
          <w:szCs w:val="18"/>
        </w:rPr>
      </w:pPr>
      <w:r w:rsidDel="00000000" w:rsidR="00000000" w:rsidRPr="00000000">
        <w:rPr>
          <w:sz w:val="18"/>
          <w:szCs w:val="18"/>
          <w:rtl w:val="0"/>
        </w:rPr>
        <w:t xml:space="preserve">In het derde lid is een inspanningsverplichting van partijen opgenomen om al het redelijk mogelijke te doen om de financiering en/of Nationale Hypotheek Garantie, toezeggingen of andere zaken te verkrijgen. </w:t>
      </w:r>
    </w:p>
    <w:p w:rsidR="00000000" w:rsidDel="00000000" w:rsidP="00000000" w:rsidRDefault="00000000" w:rsidRPr="00000000" w14:paraId="0000033B">
      <w:pPr>
        <w:spacing w:after="0" w:lineRule="auto"/>
        <w:rPr>
          <w:sz w:val="18"/>
          <w:szCs w:val="18"/>
        </w:rPr>
      </w:pPr>
      <w:r w:rsidDel="00000000" w:rsidR="00000000" w:rsidRPr="00000000">
        <w:rPr>
          <w:rtl w:val="0"/>
        </w:rPr>
      </w:r>
    </w:p>
    <w:p w:rsidR="00000000" w:rsidDel="00000000" w:rsidP="00000000" w:rsidRDefault="00000000" w:rsidRPr="00000000" w14:paraId="0000033C">
      <w:pPr>
        <w:spacing w:after="0" w:lineRule="auto"/>
        <w:rPr>
          <w:sz w:val="18"/>
          <w:szCs w:val="18"/>
        </w:rPr>
      </w:pPr>
      <w:r w:rsidDel="00000000" w:rsidR="00000000" w:rsidRPr="00000000">
        <w:rPr>
          <w:sz w:val="18"/>
          <w:szCs w:val="18"/>
          <w:rtl w:val="0"/>
        </w:rPr>
        <w:t xml:space="preserve">De ontbinding van de koopovereenkomst geschiedt echter niet vanzelf, doch dient door degene die ontbindt aan de andere partij bekend te worden gemaakt. Partijen dienen overeen te komen, binnen hoeveel werkdagen na de datum waarop de ontbindende voorwaarde verstrijkt, het bericht van ontbinding door de wederpartij of diens makelaar moet zijn ontvangen. Zaterdagen, zondagen en algemeen erkende feestdagen tellen in de berekening niet mee. Aan het einde van de in artikel 18.1 vermelde termijn staat vast of er een beroep op de ontbindende voorwaarde gedaan kan worden. Aan het einde van de in artikel 18.3 genoemde termijn staat vast of er daadwerkelijk een beroep op de ontbindende voorwaarde is gedaan.</w:t>
      </w:r>
    </w:p>
    <w:p w:rsidR="00000000" w:rsidDel="00000000" w:rsidP="00000000" w:rsidRDefault="00000000" w:rsidRPr="00000000" w14:paraId="0000033D">
      <w:pPr>
        <w:spacing w:after="0" w:lineRule="auto"/>
        <w:rPr>
          <w:sz w:val="18"/>
          <w:szCs w:val="18"/>
        </w:rPr>
      </w:pPr>
      <w:r w:rsidDel="00000000" w:rsidR="00000000" w:rsidRPr="00000000">
        <w:rPr>
          <w:rtl w:val="0"/>
        </w:rPr>
      </w:r>
    </w:p>
    <w:p w:rsidR="00000000" w:rsidDel="00000000" w:rsidP="00000000" w:rsidRDefault="00000000" w:rsidRPr="00000000" w14:paraId="0000033E">
      <w:pPr>
        <w:spacing w:after="0" w:lineRule="auto"/>
        <w:rPr>
          <w:sz w:val="18"/>
          <w:szCs w:val="18"/>
        </w:rPr>
      </w:pPr>
      <w:r w:rsidDel="00000000" w:rsidR="00000000" w:rsidRPr="00000000">
        <w:rPr>
          <w:sz w:val="18"/>
          <w:szCs w:val="18"/>
          <w:rtl w:val="0"/>
        </w:rPr>
        <w:t xml:space="preserve">Het inroepen van ontbinding dient "schriftelijk en goed gedocumenteerd via gangbare communicatiemiddelen" te geschieden. Schriftelijk houdt in dat een telefoontje niet voldoende is. Wat “goed gedocumenteerd” inhoudt is afhankelijk van de inhoud van de ontbindende voorwaarde. Standaard is in de koopovereenkomst opgenomen dat koper één afwijzing moet overleggen om een beroep te doen op het financieringsvoorbehoud. In veel gevallen zal dit voldoende zijn. Geldverstrekkers zijn tegenwoordig zodanig aan regels gebonden door de Wet op het financieel toezicht dat er van uitgegaan mag worden dat een afwijzing van een geldverstrekker gebaseerd is op een grondige beoordeling van de financiële situatie van koper, zelfs als de afwijzing summier is geformuleerd. Als gevolg van gedragscodes en wetgeving wijken acceptatievoorwaarden van geldverstrekkers onderling niet of nauwelijks af. Het indienen van een aanvraag bij een tweede geldverstrekker zal dus waarschijnlijk eveneens tot een afwijzing leiden. Hiernaast geldt sinds 1 januari 2013 het provisieverbod. Dit houdt voor een koper in dat hij advieskosten moet betalen aan de hypotheekadviseur of de geldverstrekker. Als na één afwijzing duidelijk is dat de financiering niet rond komt, is het voor koper bezwaarlijk om nogmaals advieskosten te moeten betalen voor een tweede afwijzing. Daarnaast kan de factor tijd problemen geven als na de eerste afwijzing het traject nogmaals doorlopen moet worden. De termijn van de ontbindende voorwaarden kan daarvoor te kort zijn. Derhalve zal in veel gevallen het overleggen van één afwijzing voldoende zijn om gerechtvaardigd te kunnen ontbinden. Het staat partijen vrij om af te spreken dat meerdere afwijzingen moeten worden overlegd of dat er naast een afwijzing nog (een) ander(e) relevant(e) stuk(ken), waarover koper de beschikking heeft of redelijkerwijs moet kunnen krijgen, overlegd dient/dienen te worden. Indien partijen hiervan gebruik willen maken dan kunnen de vereiste stukken op de stippellijn in artikel 18.3 worden ingevuld. Dit kan bijvoorbeeld zijn een kopie van de aanvraag van de hypotheek, kopieën van loonstroken, etc. Indien koper de ontbinding wenst in te roepen als gevolg van de bouwtechnische keuring als bedoeld in artikel 18.1 onder 3 wordt onder ‘goed gedocumenteerd’ verstaan dat een kopie  van het keuringsrapport, met daarin een overzicht van de kosten voor het direct noodzakelijk herstel van gebreken en het achterstallig onderhoud, aan verkoper of diens makelaar dient te worden overgelegd.</w:t>
      </w:r>
    </w:p>
    <w:p w:rsidR="00000000" w:rsidDel="00000000" w:rsidP="00000000" w:rsidRDefault="00000000" w:rsidRPr="00000000" w14:paraId="0000033F">
      <w:pPr>
        <w:spacing w:after="0" w:lineRule="auto"/>
        <w:rPr>
          <w:rFonts w:ascii="Tahoma" w:cs="Tahoma" w:eastAsia="Tahoma" w:hAnsi="Tahoma"/>
          <w:sz w:val="16"/>
          <w:szCs w:val="16"/>
        </w:rPr>
      </w:pPr>
      <w:r w:rsidDel="00000000" w:rsidR="00000000" w:rsidRPr="00000000">
        <w:rPr>
          <w:rtl w:val="0"/>
        </w:rPr>
      </w:r>
    </w:p>
    <w:p w:rsidR="00000000" w:rsidDel="00000000" w:rsidP="00000000" w:rsidRDefault="00000000" w:rsidRPr="00000000" w14:paraId="00000340">
      <w:pPr>
        <w:spacing w:after="0" w:line="240" w:lineRule="auto"/>
        <w:rPr>
          <w:sz w:val="18"/>
          <w:szCs w:val="18"/>
        </w:rPr>
      </w:pPr>
      <w:r w:rsidDel="00000000" w:rsidR="00000000" w:rsidRPr="00000000">
        <w:rPr>
          <w:rtl w:val="0"/>
        </w:rPr>
      </w:r>
    </w:p>
    <w:p w:rsidR="00000000" w:rsidDel="00000000" w:rsidP="00000000" w:rsidRDefault="00000000" w:rsidRPr="00000000" w14:paraId="00000341">
      <w:pPr>
        <w:spacing w:after="0" w:line="240" w:lineRule="auto"/>
        <w:rPr>
          <w:sz w:val="18"/>
          <w:szCs w:val="18"/>
        </w:rPr>
      </w:pPr>
      <w:r w:rsidDel="00000000" w:rsidR="00000000" w:rsidRPr="00000000">
        <w:rPr>
          <w:sz w:val="18"/>
          <w:szCs w:val="18"/>
          <w:rtl w:val="0"/>
        </w:rPr>
        <w:t xml:space="preserve">Via gangbare communicatiemiddelen betekent bijvoorbeeld dat een mededeling per aangetekende post wordt gedaan. Het voordeel hiervan is dat aangetoond kan worden dat de mededeling daadwerkelijk heeft plaatsgevonden. Als echter tussen verkoper en koper (al dan niet met tussenkomst van een makelaar) via email is gecommuniceerd, kan dat tussen betrokken partijen ook een “gangbaar communicatiemiddel” zijn.</w:t>
      </w:r>
    </w:p>
    <w:p w:rsidR="00000000" w:rsidDel="00000000" w:rsidP="00000000" w:rsidRDefault="00000000" w:rsidRPr="00000000" w14:paraId="0000034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19: Bedenktijd</w:t>
      </w:r>
    </w:p>
    <w:p w:rsidR="00000000" w:rsidDel="00000000" w:rsidP="00000000" w:rsidRDefault="00000000" w:rsidRPr="00000000" w14:paraId="00000344">
      <w:pPr>
        <w:spacing w:after="0" w:line="240" w:lineRule="auto"/>
        <w:rPr>
          <w:sz w:val="18"/>
          <w:szCs w:val="18"/>
        </w:rPr>
      </w:pPr>
      <w:r w:rsidDel="00000000" w:rsidR="00000000" w:rsidRPr="00000000">
        <w:rPr>
          <w:sz w:val="18"/>
          <w:szCs w:val="18"/>
          <w:rtl w:val="0"/>
        </w:rPr>
        <w:t xml:space="preserve">Als een consument een appartement koopt, heeft koper drie dagen bedenktijd om te beslissen of hij de koop door wil laten gaan. In bijna alle gevallen vloeit deze bedenktijd voort uit de wet. De wettelijke bedenktijd mag niet worden ingekort. Wel mogen partijen afspreken dat koper een langere bedenktermijn krijgt.</w:t>
      </w:r>
    </w:p>
    <w:p w:rsidR="00000000" w:rsidDel="00000000" w:rsidP="00000000" w:rsidRDefault="00000000" w:rsidRPr="00000000" w14:paraId="00000345">
      <w:pPr>
        <w:spacing w:after="0" w:line="240" w:lineRule="auto"/>
        <w:rPr>
          <w:sz w:val="18"/>
          <w:szCs w:val="18"/>
        </w:rPr>
      </w:pPr>
      <w:r w:rsidDel="00000000" w:rsidR="00000000" w:rsidRPr="00000000">
        <w:rPr>
          <w:rtl w:val="0"/>
        </w:rPr>
      </w:r>
    </w:p>
    <w:p w:rsidR="00000000" w:rsidDel="00000000" w:rsidP="00000000" w:rsidRDefault="00000000" w:rsidRPr="00000000" w14:paraId="00000346">
      <w:pPr>
        <w:spacing w:after="0" w:line="240" w:lineRule="auto"/>
        <w:rPr>
          <w:sz w:val="18"/>
          <w:szCs w:val="18"/>
        </w:rPr>
      </w:pPr>
      <w:r w:rsidDel="00000000" w:rsidR="00000000" w:rsidRPr="00000000">
        <w:rPr>
          <w:sz w:val="18"/>
          <w:szCs w:val="18"/>
          <w:rtl w:val="0"/>
        </w:rPr>
        <w:t xml:space="preserve">De wet kent geen bedenktijd voor verkoper. Partijen kunnen overeenkomen dat ook verkoper bedenktijd krijgt.</w:t>
      </w:r>
    </w:p>
    <w:p w:rsidR="00000000" w:rsidDel="00000000" w:rsidP="00000000" w:rsidRDefault="00000000" w:rsidRPr="00000000" w14:paraId="00000347">
      <w:pPr>
        <w:spacing w:after="0" w:line="240" w:lineRule="auto"/>
        <w:rPr>
          <w:sz w:val="18"/>
          <w:szCs w:val="18"/>
        </w:rPr>
      </w:pPr>
      <w:r w:rsidDel="00000000" w:rsidR="00000000" w:rsidRPr="00000000">
        <w:rPr>
          <w:sz w:val="18"/>
          <w:szCs w:val="18"/>
          <w:rtl w:val="0"/>
        </w:rPr>
        <w:t xml:space="preserve">De bedenktijd begint bij aanvang van de dag, volgende op de datum dat koper (een afschrift van) de door beide partijen ondertekende koopovereenkomst heeft ontvangen. Meestal zal (de makelaar van) verkoper direct nadat beide partijen hebben ondertekend een kopie van de koopovereenkomst aan koper overhandigen. De (makelaar van de) verkoper zal dan een ontvangstbewijs van koper vragen. Het ontvangstbewijs moet voorzien zijn van een datum zodat duidelijk is wanneer koper de kopie van de koopovereenkomst heeft ontvangen. Voor de start van de bedenktijd is het niet per se noodzakelijk dat koper de (kopie) koopovereenkomst persoonlijk overhandigd krijgt. Hoewel overhandiging de voorkeur verdient kan de koopovereenkomst ook opgestuurd worden, bijvoorbeeld per aangetekende brief. Als de koopovereenkomst wordt opgestuurd in plaats van overhandigd, wordt aangeraden om deze zowel naar het feitelijke woonadres als naar het adres van de woonplaatskeuze (zie artikel 15) te sturen.</w:t>
      </w:r>
    </w:p>
    <w:p w:rsidR="00000000" w:rsidDel="00000000" w:rsidP="00000000" w:rsidRDefault="00000000" w:rsidRPr="00000000" w14:paraId="00000348">
      <w:pPr>
        <w:spacing w:after="0" w:line="240" w:lineRule="auto"/>
        <w:rPr>
          <w:sz w:val="18"/>
          <w:szCs w:val="18"/>
        </w:rPr>
      </w:pPr>
      <w:r w:rsidDel="00000000" w:rsidR="00000000" w:rsidRPr="00000000">
        <w:rPr>
          <w:rtl w:val="0"/>
        </w:rPr>
      </w:r>
    </w:p>
    <w:p w:rsidR="00000000" w:rsidDel="00000000" w:rsidP="00000000" w:rsidRDefault="00000000" w:rsidRPr="00000000" w14:paraId="00000349">
      <w:pPr>
        <w:spacing w:after="0" w:line="240" w:lineRule="auto"/>
        <w:rPr>
          <w:sz w:val="18"/>
          <w:szCs w:val="18"/>
        </w:rPr>
      </w:pPr>
      <w:r w:rsidDel="00000000" w:rsidR="00000000" w:rsidRPr="00000000">
        <w:rPr>
          <w:sz w:val="18"/>
          <w:szCs w:val="18"/>
          <w:rtl w:val="0"/>
        </w:rPr>
        <w:t xml:space="preserve">Als koper binnen de bedenktijd afziet van de koop, moet hij ervoor zorgdragen dat de ontbindingsverklaring verkoper of diens makelaar voor het einde van de bedenktijd bereikt. Er zijn geen wettelijke eisen voor de vorm waarin koper aan verkoper mee moet delen dat hij van de koop afziet. Maar het ontbinden van de koop op bewijsbare wijze, bijvoorbeeld per aangetekende brief is wel altijd aan te raden. Voor het optimaal kunnen benutten van de bedenktijd is de woonplaatskeuze (zie artikel 15) van groot belang. Als koper op het laatste moment de koopovereenkomst wil ontbinden, maar verkoper of diens makelaar is niet bereikbaar, dan kan hij de notaris in kennis stellen van de ontbinding. Als gevolg van de woonplaatskeuze wordt de mededeling dat de koopovereenkomst is ontbonden geacht verkoper bereikt te hebben. Met name in het kader van de bewijspositie is dat van belang.</w:t>
      </w:r>
    </w:p>
    <w:p w:rsidR="00000000" w:rsidDel="00000000" w:rsidP="00000000" w:rsidRDefault="00000000" w:rsidRPr="00000000" w14:paraId="0000034A">
      <w:pPr>
        <w:spacing w:line="240" w:lineRule="auto"/>
        <w:rPr>
          <w:b w:val="1"/>
          <w:sz w:val="18"/>
          <w:szCs w:val="18"/>
        </w:rPr>
      </w:pPr>
      <w:r w:rsidDel="00000000" w:rsidR="00000000" w:rsidRPr="00000000">
        <w:rPr>
          <w:rtl w:val="0"/>
        </w:rPr>
      </w:r>
    </w:p>
    <w:p w:rsidR="00000000" w:rsidDel="00000000" w:rsidP="00000000" w:rsidRDefault="00000000" w:rsidRPr="00000000" w14:paraId="0000034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20: Schriftelijke vastlegging</w:t>
      </w:r>
    </w:p>
    <w:p w:rsidR="00000000" w:rsidDel="00000000" w:rsidP="00000000" w:rsidRDefault="00000000" w:rsidRPr="00000000" w14:paraId="0000034C">
      <w:pPr>
        <w:spacing w:after="0" w:line="240" w:lineRule="auto"/>
        <w:rPr>
          <w:sz w:val="18"/>
          <w:szCs w:val="18"/>
        </w:rPr>
      </w:pPr>
      <w:r w:rsidDel="00000000" w:rsidR="00000000" w:rsidRPr="00000000">
        <w:rPr>
          <w:sz w:val="18"/>
          <w:szCs w:val="18"/>
          <w:rtl w:val="0"/>
        </w:rPr>
        <w:t xml:space="preserve">In veel gevallen vloeit al uit de wet voort dat beide partijen de koopovereenkomst moeten ondertekenen. Vaak zullen partijen dat direct na elkaar doen. Het kan echter voorkomen dat er enige tijd zit tussen het moment dat de ene partij de koopovereenkomst ondertekent en het moment dat de andere partij dat doet. Deze situatie doet zich bijvoorbeeld voor wanneer de ene partij het contract aan de ander opstuurt. Artikel 20 lid 2 voorkomt dat partijen elkaar onnodig lang in onzekerheid laten. Als de eerste ondertekenaar niet binnen de afgesproken tijd de door de andere partij ondertekende koopovereenkomst terugontvangt, kan de eerste ondertekenaar gedurende een bepaalde periode van de koopovereenkomst afzien. Hij hoeft dat uiteraard niet te doen, hij heeft de keuze. Er zijn geen eisen gesteld aan de vorm waarin de eerste ondertekenaar de overeenkomst moet ontbinden. Uiteraard is het verstandig om dat op een achteraf bewijsbare wijze te doen.</w:t>
      </w:r>
    </w:p>
    <w:p w:rsidR="00000000" w:rsidDel="00000000" w:rsidP="00000000" w:rsidRDefault="00000000" w:rsidRPr="00000000" w14:paraId="0000034D">
      <w:pPr>
        <w:spacing w:line="240" w:lineRule="auto"/>
        <w:rPr>
          <w:sz w:val="18"/>
          <w:szCs w:val="18"/>
        </w:rPr>
      </w:pPr>
      <w:r w:rsidDel="00000000" w:rsidR="00000000" w:rsidRPr="00000000">
        <w:rPr>
          <w:rtl w:val="0"/>
        </w:rPr>
      </w:r>
    </w:p>
    <w:p w:rsidR="00000000" w:rsidDel="00000000" w:rsidP="00000000" w:rsidRDefault="00000000" w:rsidRPr="00000000" w14:paraId="0000034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21: Nederlands recht</w:t>
      </w:r>
    </w:p>
    <w:p w:rsidR="00000000" w:rsidDel="00000000" w:rsidP="00000000" w:rsidRDefault="00000000" w:rsidRPr="00000000" w14:paraId="0000034F">
      <w:pPr>
        <w:spacing w:after="0" w:line="240" w:lineRule="auto"/>
        <w:rPr>
          <w:sz w:val="18"/>
          <w:szCs w:val="18"/>
        </w:rPr>
      </w:pPr>
      <w:r w:rsidDel="00000000" w:rsidR="00000000" w:rsidRPr="00000000">
        <w:rPr>
          <w:sz w:val="18"/>
          <w:szCs w:val="18"/>
          <w:rtl w:val="0"/>
        </w:rPr>
        <w:t xml:space="preserve">Deze bepaling is opgenomen om te voorkomen dat er onduidelijkheid bestaat over partijen met verschillende nationaliteiten die bij de koopovereenkomst betrokken zijn. Door het van toepassing verklaren van Nederlands recht, geldt dat de Nederlandse rechter autoriteit heeft om eventuele geschillen die voortvloeien uit de koopovereenkomst te beslechten.</w:t>
      </w:r>
    </w:p>
    <w:p w:rsidR="00000000" w:rsidDel="00000000" w:rsidP="00000000" w:rsidRDefault="00000000" w:rsidRPr="00000000" w14:paraId="00000350">
      <w:pPr>
        <w:spacing w:line="240" w:lineRule="auto"/>
        <w:rPr>
          <w:sz w:val="18"/>
          <w:szCs w:val="18"/>
        </w:rPr>
      </w:pPr>
      <w:r w:rsidDel="00000000" w:rsidR="00000000" w:rsidRPr="00000000">
        <w:rPr>
          <w:rtl w:val="0"/>
        </w:rPr>
      </w:r>
    </w:p>
    <w:p w:rsidR="00000000" w:rsidDel="00000000" w:rsidP="00000000" w:rsidRDefault="00000000" w:rsidRPr="00000000" w14:paraId="0000035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22: Bijlagen</w:t>
      </w:r>
    </w:p>
    <w:p w:rsidR="00000000" w:rsidDel="00000000" w:rsidP="00000000" w:rsidRDefault="00000000" w:rsidRPr="00000000" w14:paraId="00000352">
      <w:pPr>
        <w:spacing w:after="0" w:line="240" w:lineRule="auto"/>
        <w:rPr>
          <w:sz w:val="18"/>
          <w:szCs w:val="18"/>
        </w:rPr>
      </w:pPr>
      <w:r w:rsidDel="00000000" w:rsidR="00000000" w:rsidRPr="00000000">
        <w:rPr>
          <w:sz w:val="18"/>
          <w:szCs w:val="18"/>
          <w:rtl w:val="0"/>
        </w:rPr>
        <w:t xml:space="preserve">Verkoper kan hier vermelden welke bijlagen behoren tot de koopovereenkomst. </w:t>
      </w:r>
    </w:p>
    <w:p w:rsidR="00000000" w:rsidDel="00000000" w:rsidP="00000000" w:rsidRDefault="00000000" w:rsidRPr="00000000" w14:paraId="00000353">
      <w:pPr>
        <w:spacing w:line="240" w:lineRule="auto"/>
        <w:rPr>
          <w:sz w:val="18"/>
          <w:szCs w:val="18"/>
        </w:rPr>
      </w:pPr>
      <w:r w:rsidDel="00000000" w:rsidR="00000000" w:rsidRPr="00000000">
        <w:rPr>
          <w:rtl w:val="0"/>
        </w:rPr>
      </w:r>
    </w:p>
    <w:p w:rsidR="00000000" w:rsidDel="00000000" w:rsidP="00000000" w:rsidRDefault="00000000" w:rsidRPr="00000000" w14:paraId="0000035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Arial" w:cs="Arial" w:eastAsia="Arial" w:hAnsi="Arial"/>
          <w:b w:val="1"/>
          <w:i w:val="0"/>
          <w:smallCaps w:val="0"/>
          <w:strike w:val="0"/>
          <w:color w:val="002060"/>
          <w:sz w:val="20"/>
          <w:szCs w:val="20"/>
          <w:u w:val="none"/>
          <w:shd w:fill="auto" w:val="clear"/>
          <w:vertAlign w:val="baseline"/>
        </w:rPr>
      </w:pPr>
      <w:r w:rsidDel="00000000" w:rsidR="00000000" w:rsidRPr="00000000">
        <w:rPr>
          <w:rFonts w:ascii="Arial" w:cs="Arial" w:eastAsia="Arial" w:hAnsi="Arial"/>
          <w:b w:val="1"/>
          <w:i w:val="0"/>
          <w:smallCaps w:val="0"/>
          <w:strike w:val="0"/>
          <w:color w:val="002060"/>
          <w:sz w:val="20"/>
          <w:szCs w:val="20"/>
          <w:u w:val="none"/>
          <w:shd w:fill="auto" w:val="clear"/>
          <w:vertAlign w:val="baseline"/>
          <w:rtl w:val="0"/>
        </w:rPr>
        <w:t xml:space="preserve">Artikel 23: Nadere ruimte</w:t>
      </w:r>
    </w:p>
    <w:p w:rsidR="00000000" w:rsidDel="00000000" w:rsidP="00000000" w:rsidRDefault="00000000" w:rsidRPr="00000000" w14:paraId="00000355">
      <w:pPr>
        <w:spacing w:after="0" w:line="240" w:lineRule="auto"/>
        <w:rPr>
          <w:sz w:val="18"/>
          <w:szCs w:val="18"/>
        </w:rPr>
      </w:pPr>
      <w:r w:rsidDel="00000000" w:rsidR="00000000" w:rsidRPr="00000000">
        <w:rPr>
          <w:sz w:val="18"/>
          <w:szCs w:val="18"/>
          <w:rtl w:val="0"/>
        </w:rPr>
        <w:t xml:space="preserve">In artikel 23 kunnen aanvullende bepalingen staan over zaken die de partijen eveneens zijn overeengekomen, maar niet in de voorgedrukte tekst van de koopovereenkomst zijn verwerkt. Het is van groot belang deze aanvullende bepalingen zorgvuldig te formuleren en te omschrijven. Een makelaar kan daarbij assisteren. </w:t>
      </w:r>
    </w:p>
    <w:p w:rsidR="00000000" w:rsidDel="00000000" w:rsidP="00000000" w:rsidRDefault="00000000" w:rsidRPr="00000000" w14:paraId="00000356">
      <w:pPr>
        <w:spacing w:after="0" w:line="240" w:lineRule="auto"/>
        <w:rPr>
          <w:sz w:val="18"/>
          <w:szCs w:val="18"/>
        </w:rPr>
      </w:pPr>
      <w:r w:rsidDel="00000000" w:rsidR="00000000" w:rsidRPr="00000000">
        <w:rPr>
          <w:rtl w:val="0"/>
        </w:rPr>
      </w:r>
    </w:p>
    <w:p w:rsidR="00000000" w:rsidDel="00000000" w:rsidP="00000000" w:rsidRDefault="00000000" w:rsidRPr="00000000" w14:paraId="00000357">
      <w:pPr>
        <w:spacing w:after="0" w:line="240" w:lineRule="auto"/>
        <w:rPr>
          <w:sz w:val="18"/>
          <w:szCs w:val="18"/>
        </w:rPr>
      </w:pPr>
      <w:r w:rsidDel="00000000" w:rsidR="00000000" w:rsidRPr="00000000">
        <w:rPr>
          <w:rtl w:val="0"/>
        </w:rPr>
      </w:r>
    </w:p>
    <w:p w:rsidR="00000000" w:rsidDel="00000000" w:rsidP="00000000" w:rsidRDefault="00000000" w:rsidRPr="00000000" w14:paraId="00000358">
      <w:pPr>
        <w:spacing w:after="0" w:line="240" w:lineRule="auto"/>
        <w:rPr>
          <w:sz w:val="18"/>
          <w:szCs w:val="18"/>
        </w:rPr>
      </w:pPr>
      <w:r w:rsidDel="00000000" w:rsidR="00000000" w:rsidRPr="00000000">
        <w:rPr>
          <w:rtl w:val="0"/>
        </w:rPr>
      </w:r>
    </w:p>
    <w:p w:rsidR="00000000" w:rsidDel="00000000" w:rsidP="00000000" w:rsidRDefault="00000000" w:rsidRPr="00000000" w14:paraId="00000359">
      <w:pPr>
        <w:spacing w:after="0" w:line="240" w:lineRule="auto"/>
        <w:rPr>
          <w:sz w:val="18"/>
          <w:szCs w:val="18"/>
        </w:rPr>
      </w:pPr>
      <w:r w:rsidDel="00000000" w:rsidR="00000000" w:rsidRPr="00000000">
        <w:rPr>
          <w:rtl w:val="0"/>
        </w:rPr>
      </w:r>
    </w:p>
    <w:tbl>
      <w:tblPr>
        <w:tblStyle w:val="Table13"/>
        <w:tblW w:w="9062.0" w:type="dxa"/>
        <w:jc w:val="lef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1129"/>
        <w:gridCol w:w="3402"/>
        <w:gridCol w:w="993"/>
        <w:gridCol w:w="3538"/>
        <w:tblGridChange w:id="0">
          <w:tblGrid>
            <w:gridCol w:w="1129"/>
            <w:gridCol w:w="3402"/>
            <w:gridCol w:w="993"/>
            <w:gridCol w:w="3538"/>
          </w:tblGrid>
        </w:tblGridChange>
      </w:tblGrid>
      <w:tr>
        <w:trPr>
          <w:cantSplit w:val="0"/>
          <w:tblHeader w:val="0"/>
        </w:trPr>
        <w:tc>
          <w:tcPr>
            <w:gridSpan w:val="2"/>
          </w:tcPr>
          <w:p w:rsidR="00000000" w:rsidDel="00000000" w:rsidP="00000000" w:rsidRDefault="00000000" w:rsidRPr="00000000" w14:paraId="0000035A">
            <w:pPr>
              <w:spacing w:line="240" w:lineRule="auto"/>
              <w:rPr/>
            </w:pPr>
            <w:r w:rsidDel="00000000" w:rsidR="00000000" w:rsidRPr="00000000">
              <w:rPr>
                <w:rtl w:val="0"/>
              </w:rPr>
              <w:t xml:space="preserve">Gezien:</w:t>
            </w:r>
          </w:p>
          <w:p w:rsidR="00000000" w:rsidDel="00000000" w:rsidP="00000000" w:rsidRDefault="00000000" w:rsidRPr="00000000" w14:paraId="0000035B">
            <w:pPr>
              <w:spacing w:line="240" w:lineRule="auto"/>
              <w:rPr/>
            </w:pPr>
            <w:r w:rsidDel="00000000" w:rsidR="00000000" w:rsidRPr="00000000">
              <w:rPr>
                <w:rtl w:val="0"/>
              </w:rPr>
              <w:t xml:space="preserve">Verkoper(s)</w:t>
            </w:r>
          </w:p>
          <w:p w:rsidR="00000000" w:rsidDel="00000000" w:rsidP="00000000" w:rsidRDefault="00000000" w:rsidRPr="00000000" w14:paraId="0000035C">
            <w:pPr>
              <w:spacing w:line="240" w:lineRule="auto"/>
              <w:rPr/>
            </w:pPr>
            <w:r w:rsidDel="00000000" w:rsidR="00000000" w:rsidRPr="00000000">
              <w:rPr>
                <w:rtl w:val="0"/>
              </w:rPr>
            </w:r>
          </w:p>
          <w:p w:rsidR="00000000" w:rsidDel="00000000" w:rsidP="00000000" w:rsidRDefault="00000000" w:rsidRPr="00000000" w14:paraId="0000035D">
            <w:pPr>
              <w:spacing w:line="240" w:lineRule="auto"/>
              <w:rPr/>
            </w:pPr>
            <w:r w:rsidDel="00000000" w:rsidR="00000000" w:rsidRPr="00000000">
              <w:rPr>
                <w:rtl w:val="0"/>
              </w:rPr>
            </w:r>
          </w:p>
          <w:p w:rsidR="00000000" w:rsidDel="00000000" w:rsidP="00000000" w:rsidRDefault="00000000" w:rsidRPr="00000000" w14:paraId="0000035E">
            <w:pPr>
              <w:spacing w:line="240" w:lineRule="auto"/>
              <w:rPr/>
            </w:pPr>
            <w:r w:rsidDel="00000000" w:rsidR="00000000" w:rsidRPr="00000000">
              <w:rPr>
                <w:rtl w:val="0"/>
              </w:rPr>
            </w:r>
          </w:p>
          <w:p w:rsidR="00000000" w:rsidDel="00000000" w:rsidP="00000000" w:rsidRDefault="00000000" w:rsidRPr="00000000" w14:paraId="0000035F">
            <w:pPr>
              <w:spacing w:line="240" w:lineRule="auto"/>
              <w:rPr/>
            </w:pPr>
            <w:r w:rsidDel="00000000" w:rsidR="00000000" w:rsidRPr="00000000">
              <w:rPr>
                <w:rtl w:val="0"/>
              </w:rPr>
            </w:r>
          </w:p>
        </w:tc>
        <w:tc>
          <w:tcPr>
            <w:gridSpan w:val="2"/>
          </w:tcPr>
          <w:p w:rsidR="00000000" w:rsidDel="00000000" w:rsidP="00000000" w:rsidRDefault="00000000" w:rsidRPr="00000000" w14:paraId="00000361">
            <w:pPr>
              <w:spacing w:line="240" w:lineRule="auto"/>
              <w:rPr/>
            </w:pPr>
            <w:r w:rsidDel="00000000" w:rsidR="00000000" w:rsidRPr="00000000">
              <w:rPr>
                <w:rtl w:val="0"/>
              </w:rPr>
              <w:t xml:space="preserve">Gezien:</w:t>
            </w:r>
          </w:p>
          <w:p w:rsidR="00000000" w:rsidDel="00000000" w:rsidP="00000000" w:rsidRDefault="00000000" w:rsidRPr="00000000" w14:paraId="00000362">
            <w:pPr>
              <w:spacing w:line="240" w:lineRule="auto"/>
              <w:rPr/>
            </w:pPr>
            <w:r w:rsidDel="00000000" w:rsidR="00000000" w:rsidRPr="00000000">
              <w:rPr>
                <w:rtl w:val="0"/>
              </w:rPr>
              <w:t xml:space="preserve">Koper(s)</w:t>
            </w:r>
          </w:p>
          <w:p w:rsidR="00000000" w:rsidDel="00000000" w:rsidP="00000000" w:rsidRDefault="00000000" w:rsidRPr="00000000" w14:paraId="00000363">
            <w:pPr>
              <w:spacing w:line="240" w:lineRule="auto"/>
              <w:rPr/>
            </w:pPr>
            <w:r w:rsidDel="00000000" w:rsidR="00000000" w:rsidRPr="00000000">
              <w:rPr>
                <w:rtl w:val="0"/>
              </w:rPr>
            </w:r>
          </w:p>
          <w:p w:rsidR="00000000" w:rsidDel="00000000" w:rsidP="00000000" w:rsidRDefault="00000000" w:rsidRPr="00000000" w14:paraId="00000364">
            <w:pPr>
              <w:spacing w:line="240" w:lineRule="auto"/>
              <w:rPr/>
            </w:pPr>
            <w:r w:rsidDel="00000000" w:rsidR="00000000" w:rsidRPr="00000000">
              <w:rPr>
                <w:rtl w:val="0"/>
              </w:rPr>
            </w:r>
          </w:p>
          <w:p w:rsidR="00000000" w:rsidDel="00000000" w:rsidP="00000000" w:rsidRDefault="00000000" w:rsidRPr="00000000" w14:paraId="00000365">
            <w:pPr>
              <w:spacing w:line="240" w:lineRule="auto"/>
              <w:rPr/>
            </w:pPr>
            <w:r w:rsidDel="00000000" w:rsidR="00000000" w:rsidRPr="00000000">
              <w:rPr>
                <w:rtl w:val="0"/>
              </w:rPr>
            </w:r>
          </w:p>
          <w:p w:rsidR="00000000" w:rsidDel="00000000" w:rsidP="00000000" w:rsidRDefault="00000000" w:rsidRPr="00000000" w14:paraId="00000366">
            <w:pPr>
              <w:spacing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368">
            <w:pPr>
              <w:spacing w:line="240" w:lineRule="auto"/>
              <w:rPr/>
            </w:pPr>
            <w:r w:rsidDel="00000000" w:rsidR="00000000" w:rsidRPr="00000000">
              <w:rPr>
                <w:rtl w:val="0"/>
              </w:rPr>
              <w:t xml:space="preserve">Plaats: </w:t>
            </w:r>
          </w:p>
        </w:tc>
        <w:tc>
          <w:tcPr/>
          <w:p w:rsidR="00000000" w:rsidDel="00000000" w:rsidP="00000000" w:rsidRDefault="00000000" w:rsidRPr="00000000" w14:paraId="00000369">
            <w:pPr>
              <w:spacing w:line="240" w:lineRule="auto"/>
              <w:rPr/>
            </w:pPr>
            <w:r w:rsidDel="00000000" w:rsidR="00000000" w:rsidRPr="00000000">
              <w:rPr>
                <w:rtl w:val="0"/>
              </w:rPr>
              <w:t xml:space="preserve">vul plaats in</w:t>
            </w:r>
          </w:p>
        </w:tc>
        <w:tc>
          <w:tcPr/>
          <w:p w:rsidR="00000000" w:rsidDel="00000000" w:rsidP="00000000" w:rsidRDefault="00000000" w:rsidRPr="00000000" w14:paraId="0000036A">
            <w:pPr>
              <w:spacing w:line="240" w:lineRule="auto"/>
              <w:rPr/>
            </w:pPr>
            <w:r w:rsidDel="00000000" w:rsidR="00000000" w:rsidRPr="00000000">
              <w:rPr>
                <w:rtl w:val="0"/>
              </w:rPr>
              <w:t xml:space="preserve">Plaats:</w:t>
            </w:r>
          </w:p>
        </w:tc>
        <w:tc>
          <w:tcPr/>
          <w:p w:rsidR="00000000" w:rsidDel="00000000" w:rsidP="00000000" w:rsidRDefault="00000000" w:rsidRPr="00000000" w14:paraId="0000036B">
            <w:pPr>
              <w:spacing w:line="240" w:lineRule="auto"/>
              <w:rPr/>
            </w:pPr>
            <w:r w:rsidDel="00000000" w:rsidR="00000000" w:rsidRPr="00000000">
              <w:rPr>
                <w:rtl w:val="0"/>
              </w:rPr>
              <w:t xml:space="preserve">vul plaats in</w:t>
            </w:r>
          </w:p>
        </w:tc>
      </w:tr>
      <w:tr>
        <w:trPr>
          <w:cantSplit w:val="0"/>
          <w:tblHeader w:val="0"/>
        </w:trPr>
        <w:tc>
          <w:tcPr/>
          <w:p w:rsidR="00000000" w:rsidDel="00000000" w:rsidP="00000000" w:rsidRDefault="00000000" w:rsidRPr="00000000" w14:paraId="0000036C">
            <w:pPr>
              <w:spacing w:line="240" w:lineRule="auto"/>
              <w:rPr/>
            </w:pPr>
            <w:r w:rsidDel="00000000" w:rsidR="00000000" w:rsidRPr="00000000">
              <w:rPr>
                <w:rtl w:val="0"/>
              </w:rPr>
              <w:t xml:space="preserve">Datum:</w:t>
            </w:r>
          </w:p>
        </w:tc>
        <w:tc>
          <w:tcPr/>
          <w:p w:rsidR="00000000" w:rsidDel="00000000" w:rsidP="00000000" w:rsidRDefault="00000000" w:rsidRPr="00000000" w14:paraId="0000036D">
            <w:pPr>
              <w:spacing w:line="240" w:lineRule="auto"/>
              <w:rPr/>
            </w:pPr>
            <w:r w:rsidDel="00000000" w:rsidR="00000000" w:rsidRPr="00000000">
              <w:rPr>
                <w:rtl w:val="0"/>
              </w:rPr>
              <w:t xml:space="preserve">vul datum in</w:t>
            </w:r>
          </w:p>
        </w:tc>
        <w:tc>
          <w:tcPr/>
          <w:p w:rsidR="00000000" w:rsidDel="00000000" w:rsidP="00000000" w:rsidRDefault="00000000" w:rsidRPr="00000000" w14:paraId="0000036E">
            <w:pPr>
              <w:spacing w:line="240" w:lineRule="auto"/>
              <w:rPr/>
            </w:pPr>
            <w:r w:rsidDel="00000000" w:rsidR="00000000" w:rsidRPr="00000000">
              <w:rPr>
                <w:rtl w:val="0"/>
              </w:rPr>
              <w:t xml:space="preserve">Datum:</w:t>
            </w:r>
          </w:p>
        </w:tc>
        <w:tc>
          <w:tcPr/>
          <w:p w:rsidR="00000000" w:rsidDel="00000000" w:rsidP="00000000" w:rsidRDefault="00000000" w:rsidRPr="00000000" w14:paraId="0000036F">
            <w:pPr>
              <w:spacing w:line="240" w:lineRule="auto"/>
              <w:rPr/>
            </w:pPr>
            <w:r w:rsidDel="00000000" w:rsidR="00000000" w:rsidRPr="00000000">
              <w:rPr>
                <w:rtl w:val="0"/>
              </w:rPr>
              <w:t xml:space="preserve">vul datum in</w:t>
            </w:r>
          </w:p>
        </w:tc>
      </w:tr>
      <w:tr>
        <w:trPr>
          <w:cantSplit w:val="0"/>
          <w:tblHeader w:val="0"/>
        </w:trPr>
        <w:tc>
          <w:tcPr>
            <w:gridSpan w:val="4"/>
          </w:tcPr>
          <w:p w:rsidR="00000000" w:rsidDel="00000000" w:rsidP="00000000" w:rsidRDefault="00000000" w:rsidRPr="00000000" w14:paraId="00000370">
            <w:pPr>
              <w:spacing w:line="240" w:lineRule="auto"/>
              <w:rPr/>
            </w:pPr>
            <w:r w:rsidDel="00000000" w:rsidR="00000000" w:rsidRPr="00000000">
              <w:rPr>
                <w:rtl w:val="0"/>
              </w:rPr>
            </w:r>
          </w:p>
          <w:p w:rsidR="00000000" w:rsidDel="00000000" w:rsidP="00000000" w:rsidRDefault="00000000" w:rsidRPr="00000000" w14:paraId="00000371">
            <w:pPr>
              <w:spacing w:line="240" w:lineRule="auto"/>
              <w:rPr/>
            </w:pPr>
            <w:r w:rsidDel="00000000" w:rsidR="00000000" w:rsidRPr="00000000">
              <w:rPr>
                <w:rtl w:val="0"/>
              </w:rPr>
            </w:r>
          </w:p>
          <w:p w:rsidR="00000000" w:rsidDel="00000000" w:rsidP="00000000" w:rsidRDefault="00000000" w:rsidRPr="00000000" w14:paraId="00000372">
            <w:pPr>
              <w:spacing w:line="240" w:lineRule="auto"/>
              <w:rPr/>
            </w:pPr>
            <w:r w:rsidDel="00000000" w:rsidR="00000000" w:rsidRPr="00000000">
              <w:rPr>
                <w:rtl w:val="0"/>
              </w:rPr>
            </w:r>
          </w:p>
          <w:p w:rsidR="00000000" w:rsidDel="00000000" w:rsidP="00000000" w:rsidRDefault="00000000" w:rsidRPr="00000000" w14:paraId="00000373">
            <w:pPr>
              <w:spacing w:line="240" w:lineRule="auto"/>
              <w:rPr/>
            </w:pPr>
            <w:r w:rsidDel="00000000" w:rsidR="00000000" w:rsidRPr="00000000">
              <w:rPr>
                <w:rtl w:val="0"/>
              </w:rPr>
              <w:t xml:space="preserve">Verstrekt door makelaarskantoor: vul naam kantoor in</w:t>
            </w:r>
          </w:p>
        </w:tc>
      </w:tr>
    </w:tbl>
    <w:p w:rsidR="00000000" w:rsidDel="00000000" w:rsidP="00000000" w:rsidRDefault="00000000" w:rsidRPr="00000000" w14:paraId="00000377">
      <w:pPr>
        <w:spacing w:line="240" w:lineRule="auto"/>
        <w:rPr>
          <w:i w:val="1"/>
        </w:rPr>
      </w:pPr>
      <w:r w:rsidDel="00000000" w:rsidR="00000000" w:rsidRPr="00000000">
        <w:rPr>
          <w:rtl w:val="0"/>
        </w:rPr>
      </w:r>
    </w:p>
    <w:sectPr>
      <w:footerReference r:id="rId13" w:type="default"/>
      <w:type w:val="nextPage"/>
      <w:pgSz w:h="16833" w:w="11908" w:orient="portrait"/>
      <w:pgMar w:bottom="1418" w:top="1985"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Georgia"/>
  <w:font w:name="Courier New"/>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B">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Naam kantoor:                                       Paraaf Verkoper:                   Paraaf Koper:</w:t>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van 15</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Object:</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F">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Paraaf Koper:</w:t>
      <w:tab/>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van 2</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Object:</w:t>
    </w:r>
  </w:p>
  <w:p w:rsidR="00000000" w:rsidDel="00000000" w:rsidP="00000000" w:rsidRDefault="00000000" w:rsidRPr="00000000" w14:paraId="00000382">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3">
    <w:pPr>
      <w:keepNext w:val="0"/>
      <w:keepLines w:val="0"/>
      <w:pageBreakBefore w:val="0"/>
      <w:widowControl w:val="1"/>
      <w:pBdr>
        <w:top w:space="0" w:sz="0" w:val="nil"/>
        <w:left w:space="0" w:sz="0" w:val="nil"/>
        <w:bottom w:color="000000" w:space="1" w:sz="4" w:val="single"/>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Naam kantoor:                                       Paraaf Verkoper:                   Paraaf Koper:</w:t>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van 16</w:t>
      <w:br w:type="textWrapping"/>
      <w:t xml:space="preserve">Object:</w:t>
    </w:r>
  </w:p>
  <w:p w:rsidR="00000000" w:rsidDel="00000000" w:rsidP="00000000" w:rsidRDefault="00000000" w:rsidRPr="00000000" w14:paraId="0000038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8">
    <w:pPr>
      <w:tabs>
        <w:tab w:val="center" w:leader="none" w:pos="4536"/>
        <w:tab w:val="right" w:leader="none" w:pos="9072"/>
      </w:tabs>
      <w:spacing w:after="0" w:line="240" w:lineRule="auto"/>
      <w:jc w:val="right"/>
      <w:rPr>
        <w:rFonts w:ascii="Arial" w:cs="Arial" w:eastAsia="Arial" w:hAnsi="Arial"/>
        <w:b w:val="0"/>
        <w:i w:val="0"/>
        <w:smallCaps w:val="0"/>
        <w:strike w:val="0"/>
        <w:color w:val="000000"/>
        <w:sz w:val="20"/>
        <w:szCs w:val="20"/>
        <w:u w:val="none"/>
        <w:shd w:fill="auto" w:val="clear"/>
        <w:vertAlign w:val="baseline"/>
      </w:rPr>
    </w:pPr>
    <w:hyperlink r:id="rId1">
      <w:r w:rsidDel="00000000" w:rsidR="00000000" w:rsidRPr="00000000">
        <w:rPr>
          <w:color w:val="1155cc"/>
          <w:u w:val="single"/>
        </w:rPr>
        <w:drawing>
          <wp:inline distB="114300" distT="114300" distL="114300" distR="114300">
            <wp:extent cx="1196983" cy="752648"/>
            <wp:effectExtent b="0" l="0" r="0" t="0"/>
            <wp:docPr id="1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96983" cy="752648"/>
                    </a:xfrm>
                    <a:prstGeom prst="rect"/>
                    <a:ln/>
                  </pic:spPr>
                </pic:pic>
              </a:graphicData>
            </a:graphic>
          </wp:inline>
        </w:drawing>
      </w:r>
    </w:hyperlink>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3390900</wp:posOffset>
          </wp:positionH>
          <wp:positionV relativeFrom="paragraph">
            <wp:posOffset>85090</wp:posOffset>
          </wp:positionV>
          <wp:extent cx="2763565" cy="810000"/>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63565" cy="810000"/>
                  </a:xfrm>
                  <a:prstGeom prst="rect"/>
                  <a:ln/>
                </pic:spPr>
              </pic:pic>
            </a:graphicData>
          </a:graphic>
        </wp:anchor>
      </w:drawing>
    </w:r>
  </w:p>
  <w:p w:rsidR="00000000" w:rsidDel="00000000" w:rsidP="00000000" w:rsidRDefault="00000000" w:rsidRPr="00000000" w14:paraId="0000037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598" w:hanging="360"/>
      </w:pPr>
      <w:rPr/>
    </w:lvl>
    <w:lvl w:ilvl="1">
      <w:start w:val="1"/>
      <w:numFmt w:val="lowerLetter"/>
      <w:lvlText w:val="%2."/>
      <w:lvlJc w:val="left"/>
      <w:pPr>
        <w:ind w:left="1318" w:hanging="359.9999999999999"/>
      </w:pPr>
      <w:rPr/>
    </w:lvl>
    <w:lvl w:ilvl="2">
      <w:start w:val="1"/>
      <w:numFmt w:val="lowerRoman"/>
      <w:lvlText w:val="%3."/>
      <w:lvlJc w:val="right"/>
      <w:pPr>
        <w:ind w:left="2038" w:hanging="180"/>
      </w:pPr>
      <w:rPr/>
    </w:lvl>
    <w:lvl w:ilvl="3">
      <w:start w:val="1"/>
      <w:numFmt w:val="decimal"/>
      <w:lvlText w:val="%4."/>
      <w:lvlJc w:val="left"/>
      <w:pPr>
        <w:ind w:left="2758" w:hanging="360"/>
      </w:pPr>
      <w:rPr/>
    </w:lvl>
    <w:lvl w:ilvl="4">
      <w:start w:val="1"/>
      <w:numFmt w:val="lowerLetter"/>
      <w:lvlText w:val="%5."/>
      <w:lvlJc w:val="left"/>
      <w:pPr>
        <w:ind w:left="3478" w:hanging="360"/>
      </w:pPr>
      <w:rPr/>
    </w:lvl>
    <w:lvl w:ilvl="5">
      <w:start w:val="1"/>
      <w:numFmt w:val="lowerRoman"/>
      <w:lvlText w:val="%6."/>
      <w:lvlJc w:val="right"/>
      <w:pPr>
        <w:ind w:left="4198" w:hanging="180"/>
      </w:pPr>
      <w:rPr/>
    </w:lvl>
    <w:lvl w:ilvl="6">
      <w:start w:val="1"/>
      <w:numFmt w:val="decimal"/>
      <w:lvlText w:val="%7."/>
      <w:lvlJc w:val="left"/>
      <w:pPr>
        <w:ind w:left="4918" w:hanging="360"/>
      </w:pPr>
      <w:rPr/>
    </w:lvl>
    <w:lvl w:ilvl="7">
      <w:start w:val="1"/>
      <w:numFmt w:val="lowerLetter"/>
      <w:lvlText w:val="%8."/>
      <w:lvlJc w:val="left"/>
      <w:pPr>
        <w:ind w:left="5638" w:hanging="360"/>
      </w:pPr>
      <w:rPr/>
    </w:lvl>
    <w:lvl w:ilvl="8">
      <w:start w:val="1"/>
      <w:numFmt w:val="lowerRoman"/>
      <w:lvlText w:val="%9."/>
      <w:lvlJc w:val="right"/>
      <w:pPr>
        <w:ind w:left="6358"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598" w:hanging="360"/>
      </w:pPr>
      <w:rPr/>
    </w:lvl>
    <w:lvl w:ilvl="1">
      <w:start w:val="1"/>
      <w:numFmt w:val="lowerLetter"/>
      <w:lvlText w:val="%2."/>
      <w:lvlJc w:val="left"/>
      <w:pPr>
        <w:ind w:left="1318" w:hanging="359.9999999999999"/>
      </w:pPr>
      <w:rPr/>
    </w:lvl>
    <w:lvl w:ilvl="2">
      <w:start w:val="1"/>
      <w:numFmt w:val="lowerRoman"/>
      <w:lvlText w:val="%3."/>
      <w:lvlJc w:val="right"/>
      <w:pPr>
        <w:ind w:left="2038" w:hanging="180"/>
      </w:pPr>
      <w:rPr/>
    </w:lvl>
    <w:lvl w:ilvl="3">
      <w:start w:val="1"/>
      <w:numFmt w:val="decimal"/>
      <w:lvlText w:val="%4."/>
      <w:lvlJc w:val="left"/>
      <w:pPr>
        <w:ind w:left="2758" w:hanging="360"/>
      </w:pPr>
      <w:rPr/>
    </w:lvl>
    <w:lvl w:ilvl="4">
      <w:start w:val="1"/>
      <w:numFmt w:val="lowerLetter"/>
      <w:lvlText w:val="%5."/>
      <w:lvlJc w:val="left"/>
      <w:pPr>
        <w:ind w:left="3478" w:hanging="360"/>
      </w:pPr>
      <w:rPr/>
    </w:lvl>
    <w:lvl w:ilvl="5">
      <w:start w:val="1"/>
      <w:numFmt w:val="lowerRoman"/>
      <w:lvlText w:val="%6."/>
      <w:lvlJc w:val="right"/>
      <w:pPr>
        <w:ind w:left="4198" w:hanging="180"/>
      </w:pPr>
      <w:rPr/>
    </w:lvl>
    <w:lvl w:ilvl="6">
      <w:start w:val="1"/>
      <w:numFmt w:val="decimal"/>
      <w:lvlText w:val="%7."/>
      <w:lvlJc w:val="left"/>
      <w:pPr>
        <w:ind w:left="4918" w:hanging="360"/>
      </w:pPr>
      <w:rPr/>
    </w:lvl>
    <w:lvl w:ilvl="7">
      <w:start w:val="1"/>
      <w:numFmt w:val="lowerLetter"/>
      <w:lvlText w:val="%8."/>
      <w:lvlJc w:val="left"/>
      <w:pPr>
        <w:ind w:left="5638" w:hanging="360"/>
      </w:pPr>
      <w:rPr/>
    </w:lvl>
    <w:lvl w:ilvl="8">
      <w:start w:val="1"/>
      <w:numFmt w:val="lowerRoman"/>
      <w:lvlText w:val="%9."/>
      <w:lvlJc w:val="right"/>
      <w:pPr>
        <w:ind w:left="6358"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widowControl w:val="0"/>
      <w:spacing w:after="0" w:line="240" w:lineRule="auto"/>
    </w:pPr>
    <w:rPr>
      <w:b w:val="1"/>
      <w:sz w:val="22"/>
      <w:szCs w:val="22"/>
      <w:u w:val="single"/>
    </w:rPr>
  </w:style>
  <w:style w:type="paragraph" w:styleId="Heading3">
    <w:name w:val="heading 3"/>
    <w:basedOn w:val="Normal"/>
    <w:next w:val="Normal"/>
    <w:pPr>
      <w:keepNext w:val="1"/>
      <w:widowControl w:val="0"/>
      <w:spacing w:after="0" w:line="240" w:lineRule="auto"/>
      <w:jc w:val="center"/>
    </w:pPr>
    <w:rPr>
      <w:b w:val="1"/>
    </w:rPr>
  </w:style>
  <w:style w:type="paragraph" w:styleId="Heading4">
    <w:name w:val="heading 4"/>
    <w:basedOn w:val="Normal"/>
    <w:next w:val="Normal"/>
    <w:pPr>
      <w:keepNext w:val="1"/>
      <w:widowControl w:val="0"/>
      <w:tabs>
        <w:tab w:val="left" w:leader="none" w:pos="-436"/>
        <w:tab w:val="left" w:leader="none" w:pos="284"/>
        <w:tab w:val="left" w:leader="none" w:pos="547"/>
        <w:tab w:val="left" w:leader="none" w:pos="792"/>
        <w:tab w:val="left" w:leader="none" w:pos="1004"/>
        <w:tab w:val="left" w:leader="none" w:pos="1281"/>
        <w:tab w:val="left" w:leader="none" w:pos="1485"/>
        <w:tab w:val="left" w:leader="none" w:pos="1724"/>
        <w:tab w:val="left" w:leader="none" w:pos="2444"/>
        <w:tab w:val="left" w:leader="none" w:pos="3164"/>
        <w:tab w:val="left" w:leader="none" w:pos="3884"/>
        <w:tab w:val="left" w:leader="none" w:pos="4604"/>
        <w:tab w:val="left" w:leader="none" w:pos="5324"/>
        <w:tab w:val="left" w:leader="none" w:pos="6044"/>
        <w:tab w:val="left" w:leader="none" w:pos="6764"/>
        <w:tab w:val="left" w:leader="none" w:pos="7484"/>
        <w:tab w:val="left" w:leader="none" w:pos="8204"/>
        <w:tab w:val="left" w:leader="none" w:pos="8924"/>
        <w:tab w:val="left" w:leader="none" w:pos="9644"/>
        <w:tab w:val="left" w:leader="none" w:pos="10364"/>
      </w:tabs>
      <w:spacing w:after="0" w:line="240" w:lineRule="auto"/>
      <w:ind w:right="142"/>
    </w:pPr>
    <w:rPr>
      <w:b w:val="1"/>
    </w:rPr>
  </w:style>
  <w:style w:type="paragraph" w:styleId="Heading5">
    <w:name w:val="heading 5"/>
    <w:basedOn w:val="Normal"/>
    <w:next w:val="Normal"/>
    <w:pPr>
      <w:widowControl w:val="0"/>
      <w:spacing w:after="60" w:before="240" w:line="240" w:lineRule="auto"/>
      <w:ind w:left="1008" w:hanging="1008"/>
    </w:pPr>
    <w:rPr>
      <w:rFonts w:ascii="Courier" w:cs="Courier" w:eastAsia="Courier" w:hAnsi="Courier"/>
      <w:sz w:val="22"/>
      <w:szCs w:val="22"/>
    </w:rPr>
  </w:style>
  <w:style w:type="paragraph" w:styleId="Heading6">
    <w:name w:val="heading 6"/>
    <w:basedOn w:val="Normal"/>
    <w:next w:val="Normal"/>
    <w:pPr>
      <w:widowControl w:val="0"/>
      <w:spacing w:after="60" w:before="240" w:line="240" w:lineRule="auto"/>
      <w:ind w:left="1152" w:hanging="1152"/>
    </w:pPr>
    <w:rPr>
      <w:rFonts w:ascii="Times New Roman" w:cs="Times New Roman" w:eastAsia="Times New Roman" w:hAnsi="Times New Roman"/>
      <w:i w:val="1"/>
      <w:sz w:val="22"/>
      <w:szCs w:val="22"/>
    </w:rPr>
  </w:style>
  <w:style w:type="paragraph" w:styleId="Title">
    <w:name w:val="Title"/>
    <w:basedOn w:val="Normal"/>
    <w:next w:val="Normal"/>
    <w:pPr>
      <w:widowControl w:val="0"/>
      <w:spacing w:after="0" w:line="240" w:lineRule="auto"/>
      <w:jc w:val="center"/>
    </w:pPr>
    <w:rPr>
      <w:b w:val="1"/>
      <w:sz w:val="24"/>
      <w:szCs w:val="24"/>
    </w:rPr>
  </w:style>
  <w:style w:type="paragraph" w:styleId="Standaard" w:default="1">
    <w:name w:val="Normal"/>
    <w:qFormat w:val="1"/>
  </w:style>
  <w:style w:type="paragraph" w:styleId="Kop1">
    <w:name w:val="heading 1"/>
    <w:basedOn w:val="Standaard"/>
    <w:next w:val="Standaard"/>
    <w:link w:val="Kop1Char"/>
    <w:qFormat w:val="1"/>
    <w:rsid w:val="001E725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Kop2">
    <w:name w:val="heading 2"/>
    <w:basedOn w:val="Standaard"/>
    <w:next w:val="Standaard"/>
    <w:link w:val="Kop2Char"/>
    <w:qFormat w:val="1"/>
    <w:rsid w:val="00B52E53"/>
    <w:pPr>
      <w:keepNext w:val="1"/>
      <w:widowControl w:val="0"/>
      <w:autoSpaceDE w:val="0"/>
      <w:autoSpaceDN w:val="0"/>
      <w:adjustRightInd w:val="0"/>
      <w:spacing w:after="0" w:line="240" w:lineRule="auto"/>
      <w:outlineLvl w:val="1"/>
    </w:pPr>
    <w:rPr>
      <w:rFonts w:cs="Arial" w:eastAsia="Times New Roman"/>
      <w:b w:val="1"/>
      <w:bCs w:val="1"/>
      <w:sz w:val="22"/>
      <w:u w:val="single"/>
    </w:rPr>
  </w:style>
  <w:style w:type="paragraph" w:styleId="Kop3">
    <w:name w:val="heading 3"/>
    <w:basedOn w:val="Standaard"/>
    <w:next w:val="Standaard"/>
    <w:link w:val="Kop3Char"/>
    <w:qFormat w:val="1"/>
    <w:rsid w:val="00B52E53"/>
    <w:pPr>
      <w:keepNext w:val="1"/>
      <w:widowControl w:val="0"/>
      <w:autoSpaceDE w:val="0"/>
      <w:autoSpaceDN w:val="0"/>
      <w:adjustRightInd w:val="0"/>
      <w:spacing w:after="0" w:line="240" w:lineRule="auto"/>
      <w:jc w:val="center"/>
      <w:outlineLvl w:val="2"/>
    </w:pPr>
    <w:rPr>
      <w:rFonts w:cs="Arial" w:eastAsia="Times New Roman"/>
      <w:b w:val="1"/>
      <w:bCs w:val="1"/>
      <w:szCs w:val="20"/>
    </w:rPr>
  </w:style>
  <w:style w:type="paragraph" w:styleId="Kop4">
    <w:name w:val="heading 4"/>
    <w:basedOn w:val="Standaard"/>
    <w:next w:val="Standaard"/>
    <w:link w:val="Kop4Char"/>
    <w:qFormat w:val="1"/>
    <w:rsid w:val="00B52E53"/>
    <w:pPr>
      <w:keepNext w:val="1"/>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ind w:right="142"/>
      <w:outlineLvl w:val="3"/>
    </w:pPr>
    <w:rPr>
      <w:rFonts w:cs="Arial" w:eastAsia="Times New Roman"/>
      <w:b w:val="1"/>
      <w:bCs w:val="1"/>
      <w:szCs w:val="20"/>
    </w:rPr>
  </w:style>
  <w:style w:type="paragraph" w:styleId="Kop5">
    <w:name w:val="heading 5"/>
    <w:basedOn w:val="Standaard"/>
    <w:next w:val="Standaard"/>
    <w:link w:val="Kop5Char"/>
    <w:qFormat w:val="1"/>
    <w:rsid w:val="007B1166"/>
    <w:pPr>
      <w:widowControl w:val="0"/>
      <w:tabs>
        <w:tab w:val="num" w:pos="1008"/>
      </w:tabs>
      <w:spacing w:after="60" w:before="240" w:line="240" w:lineRule="auto"/>
      <w:ind w:left="1008" w:hanging="1008"/>
      <w:outlineLvl w:val="4"/>
    </w:pPr>
    <w:rPr>
      <w:rFonts w:ascii="Courier" w:cs="Times New Roman" w:eastAsia="Times New Roman" w:hAnsi="Courier"/>
      <w:snapToGrid w:val="0"/>
      <w:sz w:val="22"/>
      <w:szCs w:val="20"/>
      <w:lang w:val="en-US"/>
    </w:rPr>
  </w:style>
  <w:style w:type="paragraph" w:styleId="Kop6">
    <w:name w:val="heading 6"/>
    <w:basedOn w:val="Standaard"/>
    <w:next w:val="Standaard"/>
    <w:link w:val="Kop6Char"/>
    <w:qFormat w:val="1"/>
    <w:rsid w:val="007B1166"/>
    <w:pPr>
      <w:widowControl w:val="0"/>
      <w:tabs>
        <w:tab w:val="num" w:pos="1152"/>
      </w:tabs>
      <w:spacing w:after="60" w:before="240" w:line="240" w:lineRule="auto"/>
      <w:ind w:left="1152" w:hanging="1152"/>
      <w:outlineLvl w:val="5"/>
    </w:pPr>
    <w:rPr>
      <w:rFonts w:ascii="Times New Roman" w:cs="Times New Roman" w:eastAsia="Times New Roman" w:hAnsi="Times New Roman"/>
      <w:i w:val="1"/>
      <w:snapToGrid w:val="0"/>
      <w:sz w:val="22"/>
      <w:szCs w:val="20"/>
      <w:lang w:val="en-US"/>
    </w:rPr>
  </w:style>
  <w:style w:type="paragraph" w:styleId="Kop7">
    <w:name w:val="heading 7"/>
    <w:basedOn w:val="Standaard"/>
    <w:next w:val="Standaard"/>
    <w:link w:val="Kop7Char"/>
    <w:qFormat w:val="1"/>
    <w:rsid w:val="007B1166"/>
    <w:pPr>
      <w:widowControl w:val="0"/>
      <w:tabs>
        <w:tab w:val="num" w:pos="1296"/>
      </w:tabs>
      <w:spacing w:after="60" w:before="240" w:line="240" w:lineRule="auto"/>
      <w:ind w:left="1296" w:hanging="1296"/>
      <w:outlineLvl w:val="6"/>
    </w:pPr>
    <w:rPr>
      <w:rFonts w:cs="Times New Roman" w:eastAsia="Times New Roman"/>
      <w:snapToGrid w:val="0"/>
      <w:szCs w:val="20"/>
      <w:lang w:val="en-US"/>
    </w:rPr>
  </w:style>
  <w:style w:type="paragraph" w:styleId="Kop8">
    <w:name w:val="heading 8"/>
    <w:basedOn w:val="Standaard"/>
    <w:next w:val="Standaard"/>
    <w:link w:val="Kop8Char"/>
    <w:qFormat w:val="1"/>
    <w:rsid w:val="007B1166"/>
    <w:pPr>
      <w:widowControl w:val="0"/>
      <w:tabs>
        <w:tab w:val="num" w:pos="1440"/>
      </w:tabs>
      <w:spacing w:after="60" w:before="240" w:line="240" w:lineRule="auto"/>
      <w:ind w:left="1440" w:hanging="1440"/>
      <w:outlineLvl w:val="7"/>
    </w:pPr>
    <w:rPr>
      <w:rFonts w:cs="Times New Roman" w:eastAsia="Times New Roman"/>
      <w:i w:val="1"/>
      <w:snapToGrid w:val="0"/>
      <w:szCs w:val="20"/>
      <w:lang w:val="en-US"/>
    </w:rPr>
  </w:style>
  <w:style w:type="paragraph" w:styleId="Kop9">
    <w:name w:val="heading 9"/>
    <w:basedOn w:val="Standaard"/>
    <w:next w:val="Standaard"/>
    <w:link w:val="Kop9Char"/>
    <w:qFormat w:val="1"/>
    <w:rsid w:val="007B1166"/>
    <w:pPr>
      <w:widowControl w:val="0"/>
      <w:tabs>
        <w:tab w:val="num" w:pos="1584"/>
      </w:tabs>
      <w:spacing w:after="60" w:before="240" w:line="240" w:lineRule="auto"/>
      <w:ind w:left="1584" w:hanging="1584"/>
      <w:outlineLvl w:val="8"/>
    </w:pPr>
    <w:rPr>
      <w:rFonts w:cs="Times New Roman" w:eastAsia="Times New Roman"/>
      <w:b w:val="1"/>
      <w:i w:val="1"/>
      <w:snapToGrid w:val="0"/>
      <w:sz w:val="18"/>
      <w:szCs w:val="20"/>
      <w:lang w:val="en-US"/>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Koptekst">
    <w:name w:val="header"/>
    <w:basedOn w:val="Standaard"/>
    <w:link w:val="KoptekstChar"/>
    <w:uiPriority w:val="99"/>
    <w:unhideWhenUsed w:val="1"/>
    <w:rsid w:val="00AD7F6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D7F61"/>
  </w:style>
  <w:style w:type="paragraph" w:styleId="Voettekst">
    <w:name w:val="footer"/>
    <w:basedOn w:val="Standaard"/>
    <w:link w:val="VoettekstChar"/>
    <w:uiPriority w:val="99"/>
    <w:unhideWhenUsed w:val="1"/>
    <w:rsid w:val="00AD7F6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D7F61"/>
  </w:style>
  <w:style w:type="character" w:styleId="Tekstvantijdelijkeaanduiding">
    <w:name w:val="Placeholder Text"/>
    <w:basedOn w:val="Standaardalinea-lettertype"/>
    <w:uiPriority w:val="99"/>
    <w:semiHidden w:val="1"/>
    <w:rsid w:val="00AD7F61"/>
    <w:rPr>
      <w:color w:val="808080"/>
    </w:rPr>
  </w:style>
  <w:style w:type="paragraph" w:styleId="Lijstalinea">
    <w:name w:val="List Paragraph"/>
    <w:basedOn w:val="Standaard"/>
    <w:uiPriority w:val="34"/>
    <w:qFormat w:val="1"/>
    <w:rsid w:val="00AD7F61"/>
    <w:pPr>
      <w:ind w:left="720"/>
      <w:contextualSpacing w:val="1"/>
    </w:pPr>
  </w:style>
  <w:style w:type="character" w:styleId="Kop1Char" w:customStyle="1">
    <w:name w:val="Kop 1 Char"/>
    <w:basedOn w:val="Standaardalinea-lettertype"/>
    <w:link w:val="Kop1"/>
    <w:uiPriority w:val="99"/>
    <w:rsid w:val="001E7257"/>
    <w:rPr>
      <w:rFonts w:asciiTheme="majorHAnsi" w:cstheme="majorBidi" w:eastAsiaTheme="majorEastAsia" w:hAnsiTheme="majorHAnsi"/>
      <w:color w:val="2e74b5" w:themeColor="accent1" w:themeShade="0000BF"/>
      <w:sz w:val="32"/>
      <w:szCs w:val="32"/>
    </w:rPr>
  </w:style>
  <w:style w:type="paragraph" w:styleId="VBO-kop2" w:customStyle="1">
    <w:name w:val="VBO - kop 2"/>
    <w:basedOn w:val="Kop1"/>
    <w:link w:val="VBO-kop2Char"/>
    <w:qFormat w:val="1"/>
    <w:rsid w:val="00BD2B19"/>
    <w:pPr>
      <w:spacing w:after="120" w:before="120" w:line="288" w:lineRule="auto"/>
    </w:pPr>
    <w:rPr>
      <w:rFonts w:ascii="Arial" w:cs="Arial" w:hAnsi="Arial"/>
      <w:b w:val="1"/>
      <w:color w:val="002060"/>
      <w:sz w:val="22"/>
      <w:szCs w:val="28"/>
    </w:rPr>
  </w:style>
  <w:style w:type="paragraph" w:styleId="VBO-kop1" w:customStyle="1">
    <w:name w:val="VBO - kop 1"/>
    <w:basedOn w:val="VBO-kop2"/>
    <w:link w:val="VBO-kop1Char"/>
    <w:qFormat w:val="1"/>
    <w:rsid w:val="00B52E53"/>
    <w:pPr>
      <w:spacing w:before="0"/>
    </w:pPr>
    <w:rPr>
      <w:sz w:val="24"/>
    </w:rPr>
  </w:style>
  <w:style w:type="character" w:styleId="VBO-kop2Char" w:customStyle="1">
    <w:name w:val="VBO - kop 2 Char"/>
    <w:basedOn w:val="Kop1Char"/>
    <w:link w:val="VBO-kop2"/>
    <w:rsid w:val="00BD2B19"/>
    <w:rPr>
      <w:rFonts w:cs="Arial" w:asciiTheme="majorHAnsi" w:eastAsiaTheme="majorEastAsia" w:hAnsiTheme="majorHAnsi"/>
      <w:b w:val="1"/>
      <w:color w:val="002060"/>
      <w:sz w:val="22"/>
      <w:szCs w:val="28"/>
    </w:rPr>
  </w:style>
  <w:style w:type="character" w:styleId="Kop2Char" w:customStyle="1">
    <w:name w:val="Kop 2 Char"/>
    <w:basedOn w:val="Standaardalinea-lettertype"/>
    <w:link w:val="Kop2"/>
    <w:uiPriority w:val="99"/>
    <w:rsid w:val="00B52E53"/>
    <w:rPr>
      <w:rFonts w:cs="Arial" w:eastAsia="Times New Roman"/>
      <w:b w:val="1"/>
      <w:bCs w:val="1"/>
      <w:sz w:val="22"/>
      <w:u w:val="single"/>
    </w:rPr>
  </w:style>
  <w:style w:type="character" w:styleId="VBO-kop1Char" w:customStyle="1">
    <w:name w:val="VBO - kop 1 Char"/>
    <w:basedOn w:val="VBO-kop2Char"/>
    <w:link w:val="VBO-kop1"/>
    <w:rsid w:val="00B52E53"/>
    <w:rPr>
      <w:rFonts w:cs="Arial" w:asciiTheme="majorHAnsi" w:eastAsiaTheme="majorEastAsia" w:hAnsiTheme="majorHAnsi"/>
      <w:b w:val="1"/>
      <w:color w:val="002060"/>
      <w:sz w:val="24"/>
      <w:szCs w:val="28"/>
    </w:rPr>
  </w:style>
  <w:style w:type="character" w:styleId="Kop3Char" w:customStyle="1">
    <w:name w:val="Kop 3 Char"/>
    <w:basedOn w:val="Standaardalinea-lettertype"/>
    <w:link w:val="Kop3"/>
    <w:uiPriority w:val="99"/>
    <w:rsid w:val="00B52E53"/>
    <w:rPr>
      <w:rFonts w:cs="Arial" w:eastAsia="Times New Roman"/>
      <w:b w:val="1"/>
      <w:bCs w:val="1"/>
      <w:szCs w:val="20"/>
    </w:rPr>
  </w:style>
  <w:style w:type="character" w:styleId="Kop4Char" w:customStyle="1">
    <w:name w:val="Kop 4 Char"/>
    <w:basedOn w:val="Standaardalinea-lettertype"/>
    <w:link w:val="Kop4"/>
    <w:uiPriority w:val="99"/>
    <w:rsid w:val="00B52E53"/>
    <w:rPr>
      <w:rFonts w:cs="Arial" w:eastAsia="Times New Roman"/>
      <w:b w:val="1"/>
      <w:bCs w:val="1"/>
      <w:szCs w:val="20"/>
    </w:rPr>
  </w:style>
  <w:style w:type="paragraph" w:styleId="Tekstzonderopmaak">
    <w:name w:val="Plain Text"/>
    <w:basedOn w:val="Standaard"/>
    <w:link w:val="TekstzonderopmaakChar"/>
    <w:uiPriority w:val="99"/>
    <w:rsid w:val="00B52E53"/>
    <w:pPr>
      <w:widowControl w:val="0"/>
      <w:autoSpaceDE w:val="0"/>
      <w:autoSpaceDN w:val="0"/>
      <w:adjustRightInd w:val="0"/>
      <w:spacing w:after="0" w:line="240" w:lineRule="auto"/>
    </w:pPr>
    <w:rPr>
      <w:rFonts w:cs="Arial" w:eastAsia="Times New Roman"/>
      <w:szCs w:val="20"/>
    </w:rPr>
  </w:style>
  <w:style w:type="character" w:styleId="TekstzonderopmaakChar" w:customStyle="1">
    <w:name w:val="Tekst zonder opmaak Char"/>
    <w:basedOn w:val="Standaardalinea-lettertype"/>
    <w:link w:val="Tekstzonderopmaak"/>
    <w:uiPriority w:val="99"/>
    <w:rsid w:val="00B52E53"/>
    <w:rPr>
      <w:rFonts w:cs="Arial" w:eastAsia="Times New Roman"/>
      <w:szCs w:val="20"/>
    </w:rPr>
  </w:style>
  <w:style w:type="paragraph" w:styleId="Plattetekst">
    <w:name w:val="Body Text"/>
    <w:basedOn w:val="Standaard"/>
    <w:link w:val="PlattetekstChar"/>
    <w:rsid w:val="00B52E53"/>
    <w:pPr>
      <w:widowControl w:val="0"/>
      <w:autoSpaceDE w:val="0"/>
      <w:autoSpaceDN w:val="0"/>
      <w:adjustRightInd w:val="0"/>
      <w:spacing w:after="0" w:line="240" w:lineRule="auto"/>
    </w:pPr>
    <w:rPr>
      <w:rFonts w:cs="Arial" w:eastAsia="Times New Roman"/>
      <w:sz w:val="24"/>
      <w:szCs w:val="24"/>
    </w:rPr>
  </w:style>
  <w:style w:type="character" w:styleId="PlattetekstChar" w:customStyle="1">
    <w:name w:val="Platte tekst Char"/>
    <w:basedOn w:val="Standaardalinea-lettertype"/>
    <w:link w:val="Plattetekst"/>
    <w:uiPriority w:val="99"/>
    <w:rsid w:val="00B52E53"/>
    <w:rPr>
      <w:rFonts w:cs="Arial" w:eastAsia="Times New Roman"/>
      <w:sz w:val="24"/>
      <w:szCs w:val="24"/>
    </w:rPr>
  </w:style>
  <w:style w:type="character" w:styleId="Paginanummer">
    <w:name w:val="page number"/>
    <w:basedOn w:val="Standaardalinea-lettertype"/>
    <w:uiPriority w:val="99"/>
    <w:rsid w:val="00B52E53"/>
    <w:rPr>
      <w:rFonts w:cs="Times New Roman"/>
    </w:rPr>
  </w:style>
  <w:style w:type="paragraph" w:styleId="Style" w:customStyle="1">
    <w:name w:val="Style"/>
    <w:uiPriority w:val="99"/>
    <w:rsid w:val="00B52E53"/>
    <w:pPr>
      <w:widowControl w:val="0"/>
      <w:autoSpaceDE w:val="0"/>
      <w:autoSpaceDN w:val="0"/>
      <w:adjustRightInd w:val="0"/>
      <w:spacing w:after="0" w:line="240" w:lineRule="auto"/>
    </w:pPr>
    <w:rPr>
      <w:rFonts w:cs="Arial" w:eastAsia="Times New Roman"/>
      <w:sz w:val="24"/>
      <w:szCs w:val="24"/>
    </w:rPr>
  </w:style>
  <w:style w:type="paragraph" w:styleId="Opmaakprofiel" w:customStyle="1">
    <w:name w:val="Opmaakprofiel"/>
    <w:uiPriority w:val="99"/>
    <w:rsid w:val="00B52E53"/>
    <w:pPr>
      <w:widowControl w:val="0"/>
      <w:autoSpaceDE w:val="0"/>
      <w:autoSpaceDN w:val="0"/>
      <w:adjustRightInd w:val="0"/>
      <w:spacing w:after="0" w:line="240" w:lineRule="auto"/>
    </w:pPr>
    <w:rPr>
      <w:rFonts w:cs="Arial" w:eastAsia="Times New Roman"/>
      <w:sz w:val="24"/>
      <w:szCs w:val="24"/>
    </w:rPr>
  </w:style>
  <w:style w:type="character" w:styleId="Zwaar">
    <w:name w:val="Strong"/>
    <w:basedOn w:val="Standaardalinea-lettertype"/>
    <w:uiPriority w:val="99"/>
    <w:qFormat w:val="1"/>
    <w:rsid w:val="00B52E53"/>
    <w:rPr>
      <w:rFonts w:cs="Times New Roman"/>
      <w:b w:val="1"/>
      <w:bCs w:val="1"/>
    </w:rPr>
  </w:style>
  <w:style w:type="paragraph" w:styleId="Titel">
    <w:name w:val="Title"/>
    <w:basedOn w:val="Standaard"/>
    <w:link w:val="TitelChar"/>
    <w:uiPriority w:val="99"/>
    <w:qFormat w:val="1"/>
    <w:rsid w:val="00B52E53"/>
    <w:pPr>
      <w:widowControl w:val="0"/>
      <w:autoSpaceDE w:val="0"/>
      <w:autoSpaceDN w:val="0"/>
      <w:adjustRightInd w:val="0"/>
      <w:spacing w:after="0" w:line="240" w:lineRule="auto"/>
      <w:jc w:val="center"/>
    </w:pPr>
    <w:rPr>
      <w:rFonts w:cs="Arial" w:eastAsia="Times New Roman"/>
      <w:b w:val="1"/>
      <w:bCs w:val="1"/>
      <w:sz w:val="24"/>
      <w:szCs w:val="24"/>
    </w:rPr>
  </w:style>
  <w:style w:type="character" w:styleId="TitelChar" w:customStyle="1">
    <w:name w:val="Titel Char"/>
    <w:basedOn w:val="Standaardalinea-lettertype"/>
    <w:link w:val="Titel"/>
    <w:uiPriority w:val="99"/>
    <w:rsid w:val="00B52E53"/>
    <w:rPr>
      <w:rFonts w:cs="Arial" w:eastAsia="Times New Roman"/>
      <w:b w:val="1"/>
      <w:bCs w:val="1"/>
      <w:sz w:val="24"/>
      <w:szCs w:val="24"/>
    </w:rPr>
  </w:style>
  <w:style w:type="paragraph" w:styleId="Documentstructuur">
    <w:name w:val="Document Map"/>
    <w:basedOn w:val="Standaard"/>
    <w:link w:val="DocumentstructuurChar"/>
    <w:uiPriority w:val="99"/>
    <w:semiHidden w:val="1"/>
    <w:rsid w:val="00B52E53"/>
    <w:pPr>
      <w:widowControl w:val="0"/>
      <w:shd w:color="auto" w:fill="auto" w:val="solid"/>
      <w:autoSpaceDE w:val="0"/>
      <w:autoSpaceDN w:val="0"/>
      <w:adjustRightInd w:val="0"/>
      <w:spacing w:after="0" w:line="240" w:lineRule="auto"/>
    </w:pPr>
    <w:rPr>
      <w:rFonts w:cs="Arial" w:eastAsia="Times New Roman"/>
      <w:szCs w:val="20"/>
    </w:rPr>
  </w:style>
  <w:style w:type="character" w:styleId="DocumentstructuurChar" w:customStyle="1">
    <w:name w:val="Documentstructuur Char"/>
    <w:basedOn w:val="Standaardalinea-lettertype"/>
    <w:link w:val="Documentstructuur"/>
    <w:uiPriority w:val="99"/>
    <w:semiHidden w:val="1"/>
    <w:rsid w:val="00B52E53"/>
    <w:rPr>
      <w:rFonts w:cs="Arial" w:eastAsia="Times New Roman"/>
      <w:szCs w:val="20"/>
      <w:shd w:color="auto" w:fill="auto" w:val="solid"/>
    </w:rPr>
  </w:style>
  <w:style w:type="character" w:styleId="Nadruk">
    <w:name w:val="Emphasis"/>
    <w:basedOn w:val="Standaardalinea-lettertype"/>
    <w:uiPriority w:val="99"/>
    <w:qFormat w:val="1"/>
    <w:rsid w:val="00B52E53"/>
    <w:rPr>
      <w:rFonts w:cs="Times New Roman"/>
      <w:i w:val="1"/>
      <w:iCs w:val="1"/>
    </w:rPr>
  </w:style>
  <w:style w:type="character" w:styleId="Hyperlink">
    <w:name w:val="Hyperlink"/>
    <w:basedOn w:val="Standaardalinea-lettertype"/>
    <w:uiPriority w:val="99"/>
    <w:rsid w:val="00B52E53"/>
    <w:rPr>
      <w:rFonts w:cs="Times New Roman"/>
      <w:color w:val="0000ff"/>
      <w:u w:val="single"/>
    </w:rPr>
  </w:style>
  <w:style w:type="paragraph" w:styleId="DefinitionTerm" w:customStyle="1">
    <w:name w:val="Definition Term"/>
    <w:uiPriority w:val="99"/>
    <w:rsid w:val="00B52E53"/>
    <w:pPr>
      <w:widowControl w:val="0"/>
      <w:autoSpaceDE w:val="0"/>
      <w:autoSpaceDN w:val="0"/>
      <w:adjustRightInd w:val="0"/>
      <w:spacing w:after="0" w:line="240" w:lineRule="auto"/>
    </w:pPr>
    <w:rPr>
      <w:rFonts w:cs="Arial" w:eastAsia="Times New Roman"/>
      <w:sz w:val="24"/>
      <w:szCs w:val="24"/>
    </w:rPr>
  </w:style>
  <w:style w:type="paragraph" w:styleId="DefinitionList" w:customStyle="1">
    <w:name w:val="Definition List"/>
    <w:uiPriority w:val="99"/>
    <w:rsid w:val="00B52E53"/>
    <w:pPr>
      <w:widowControl w:val="0"/>
      <w:autoSpaceDE w:val="0"/>
      <w:autoSpaceDN w:val="0"/>
      <w:adjustRightInd w:val="0"/>
      <w:spacing w:after="0" w:line="240" w:lineRule="auto"/>
      <w:ind w:left="360"/>
    </w:pPr>
    <w:rPr>
      <w:rFonts w:cs="Arial" w:eastAsia="Times New Roman"/>
      <w:sz w:val="24"/>
      <w:szCs w:val="24"/>
    </w:rPr>
  </w:style>
  <w:style w:type="character" w:styleId="Definition" w:customStyle="1">
    <w:name w:val="Definition"/>
    <w:uiPriority w:val="99"/>
    <w:rsid w:val="00B52E53"/>
    <w:rPr>
      <w:i w:val="1"/>
    </w:rPr>
  </w:style>
  <w:style w:type="paragraph" w:styleId="H1" w:customStyle="1">
    <w:name w:val="H1"/>
    <w:uiPriority w:val="99"/>
    <w:rsid w:val="00B52E53"/>
    <w:pPr>
      <w:keepNext w:val="1"/>
      <w:widowControl w:val="0"/>
      <w:autoSpaceDE w:val="0"/>
      <w:autoSpaceDN w:val="0"/>
      <w:adjustRightInd w:val="0"/>
      <w:spacing w:after="100" w:before="100" w:line="240" w:lineRule="auto"/>
    </w:pPr>
    <w:rPr>
      <w:rFonts w:cs="Arial" w:eastAsia="Times New Roman"/>
      <w:b w:val="1"/>
      <w:bCs w:val="1"/>
      <w:sz w:val="48"/>
      <w:szCs w:val="48"/>
    </w:rPr>
  </w:style>
  <w:style w:type="paragraph" w:styleId="H2" w:customStyle="1">
    <w:name w:val="H2"/>
    <w:uiPriority w:val="99"/>
    <w:rsid w:val="00B52E53"/>
    <w:pPr>
      <w:keepNext w:val="1"/>
      <w:widowControl w:val="0"/>
      <w:autoSpaceDE w:val="0"/>
      <w:autoSpaceDN w:val="0"/>
      <w:adjustRightInd w:val="0"/>
      <w:spacing w:after="100" w:before="100" w:line="240" w:lineRule="auto"/>
    </w:pPr>
    <w:rPr>
      <w:rFonts w:cs="Arial" w:eastAsia="Times New Roman"/>
      <w:b w:val="1"/>
      <w:bCs w:val="1"/>
      <w:sz w:val="36"/>
      <w:szCs w:val="36"/>
    </w:rPr>
  </w:style>
  <w:style w:type="paragraph" w:styleId="H3" w:customStyle="1">
    <w:name w:val="H3"/>
    <w:uiPriority w:val="99"/>
    <w:rsid w:val="00B52E53"/>
    <w:pPr>
      <w:keepNext w:val="1"/>
      <w:widowControl w:val="0"/>
      <w:autoSpaceDE w:val="0"/>
      <w:autoSpaceDN w:val="0"/>
      <w:adjustRightInd w:val="0"/>
      <w:spacing w:after="100" w:before="100" w:line="240" w:lineRule="auto"/>
    </w:pPr>
    <w:rPr>
      <w:rFonts w:cs="Arial" w:eastAsia="Times New Roman"/>
      <w:b w:val="1"/>
      <w:bCs w:val="1"/>
      <w:sz w:val="28"/>
      <w:szCs w:val="28"/>
    </w:rPr>
  </w:style>
  <w:style w:type="paragraph" w:styleId="H4" w:customStyle="1">
    <w:name w:val="H4"/>
    <w:uiPriority w:val="99"/>
    <w:rsid w:val="00B52E53"/>
    <w:pPr>
      <w:keepNext w:val="1"/>
      <w:widowControl w:val="0"/>
      <w:autoSpaceDE w:val="0"/>
      <w:autoSpaceDN w:val="0"/>
      <w:adjustRightInd w:val="0"/>
      <w:spacing w:after="100" w:before="100" w:line="240" w:lineRule="auto"/>
    </w:pPr>
    <w:rPr>
      <w:rFonts w:cs="Arial" w:eastAsia="Times New Roman"/>
      <w:b w:val="1"/>
      <w:bCs w:val="1"/>
      <w:sz w:val="24"/>
      <w:szCs w:val="24"/>
    </w:rPr>
  </w:style>
  <w:style w:type="paragraph" w:styleId="H5" w:customStyle="1">
    <w:name w:val="H5"/>
    <w:uiPriority w:val="99"/>
    <w:rsid w:val="00B52E53"/>
    <w:pPr>
      <w:keepNext w:val="1"/>
      <w:widowControl w:val="0"/>
      <w:autoSpaceDE w:val="0"/>
      <w:autoSpaceDN w:val="0"/>
      <w:adjustRightInd w:val="0"/>
      <w:spacing w:after="100" w:before="100" w:line="240" w:lineRule="auto"/>
    </w:pPr>
    <w:rPr>
      <w:rFonts w:cs="Arial" w:eastAsia="Times New Roman"/>
      <w:b w:val="1"/>
      <w:bCs w:val="1"/>
      <w:szCs w:val="20"/>
    </w:rPr>
  </w:style>
  <w:style w:type="paragraph" w:styleId="H6" w:customStyle="1">
    <w:name w:val="H6"/>
    <w:uiPriority w:val="99"/>
    <w:rsid w:val="00B52E53"/>
    <w:pPr>
      <w:keepNext w:val="1"/>
      <w:widowControl w:val="0"/>
      <w:autoSpaceDE w:val="0"/>
      <w:autoSpaceDN w:val="0"/>
      <w:adjustRightInd w:val="0"/>
      <w:spacing w:after="100" w:before="100" w:line="240" w:lineRule="auto"/>
    </w:pPr>
    <w:rPr>
      <w:rFonts w:cs="Arial" w:eastAsia="Times New Roman"/>
      <w:b w:val="1"/>
      <w:bCs w:val="1"/>
      <w:sz w:val="16"/>
      <w:szCs w:val="16"/>
    </w:rPr>
  </w:style>
  <w:style w:type="paragraph" w:styleId="Address" w:customStyle="1">
    <w:name w:val="Address"/>
    <w:uiPriority w:val="99"/>
    <w:rsid w:val="00B52E53"/>
    <w:pPr>
      <w:widowControl w:val="0"/>
      <w:autoSpaceDE w:val="0"/>
      <w:autoSpaceDN w:val="0"/>
      <w:adjustRightInd w:val="0"/>
      <w:spacing w:after="0" w:line="240" w:lineRule="auto"/>
    </w:pPr>
    <w:rPr>
      <w:rFonts w:cs="Arial" w:eastAsia="Times New Roman"/>
      <w:i w:val="1"/>
      <w:iCs w:val="1"/>
      <w:sz w:val="24"/>
      <w:szCs w:val="24"/>
    </w:rPr>
  </w:style>
  <w:style w:type="paragraph" w:styleId="Blockquote" w:customStyle="1">
    <w:name w:val="Blockquote"/>
    <w:uiPriority w:val="99"/>
    <w:rsid w:val="00B52E53"/>
    <w:pPr>
      <w:widowControl w:val="0"/>
      <w:autoSpaceDE w:val="0"/>
      <w:autoSpaceDN w:val="0"/>
      <w:adjustRightInd w:val="0"/>
      <w:spacing w:after="100" w:before="100" w:line="240" w:lineRule="auto"/>
      <w:ind w:left="360" w:right="360"/>
    </w:pPr>
    <w:rPr>
      <w:rFonts w:cs="Arial" w:eastAsia="Times New Roman"/>
      <w:sz w:val="24"/>
      <w:szCs w:val="24"/>
    </w:rPr>
  </w:style>
  <w:style w:type="character" w:styleId="CITE" w:customStyle="1">
    <w:name w:val="CITE"/>
    <w:uiPriority w:val="99"/>
    <w:rsid w:val="00B52E53"/>
    <w:rPr>
      <w:i w:val="1"/>
    </w:rPr>
  </w:style>
  <w:style w:type="character" w:styleId="CODE" w:customStyle="1">
    <w:name w:val="CODE"/>
    <w:uiPriority w:val="99"/>
    <w:rsid w:val="00B52E53"/>
    <w:rPr>
      <w:sz w:val="20"/>
    </w:rPr>
  </w:style>
  <w:style w:type="character" w:styleId="GevolgdeHyperlink">
    <w:name w:val="FollowedHyperlink"/>
    <w:basedOn w:val="Standaardalinea-lettertype"/>
    <w:uiPriority w:val="99"/>
    <w:rsid w:val="00B52E53"/>
    <w:rPr>
      <w:rFonts w:cs="Times New Roman"/>
      <w:color w:val="800080"/>
      <w:u w:val="single"/>
    </w:rPr>
  </w:style>
  <w:style w:type="character" w:styleId="Keyboard" w:customStyle="1">
    <w:name w:val="Keyboard"/>
    <w:uiPriority w:val="99"/>
    <w:rsid w:val="00B52E53"/>
    <w:rPr>
      <w:b w:val="1"/>
      <w:sz w:val="20"/>
    </w:rPr>
  </w:style>
  <w:style w:type="paragraph" w:styleId="Preformatted" w:customStyle="1">
    <w:name w:val="Preformatted"/>
    <w:uiPriority w:val="99"/>
    <w:rsid w:val="00B52E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cs="Arial" w:eastAsia="Times New Roman"/>
      <w:szCs w:val="20"/>
    </w:rPr>
  </w:style>
  <w:style w:type="paragraph" w:styleId="Onderkantformulier">
    <w:name w:val="HTML Bottom of Form"/>
    <w:basedOn w:val="Standaard"/>
    <w:link w:val="OnderkantformulierChar"/>
    <w:uiPriority w:val="99"/>
    <w:rsid w:val="00B52E53"/>
    <w:pPr>
      <w:widowControl w:val="0"/>
      <w:pBdr>
        <w:top w:color="auto" w:space="0" w:sz="6" w:val="double"/>
      </w:pBdr>
      <w:autoSpaceDE w:val="0"/>
      <w:autoSpaceDN w:val="0"/>
      <w:adjustRightInd w:val="0"/>
      <w:spacing w:after="0" w:line="240" w:lineRule="auto"/>
      <w:jc w:val="center"/>
    </w:pPr>
    <w:rPr>
      <w:rFonts w:cs="Arial" w:eastAsia="Times New Roman"/>
      <w:vanish w:val="1"/>
      <w:sz w:val="16"/>
      <w:szCs w:val="16"/>
    </w:rPr>
  </w:style>
  <w:style w:type="character" w:styleId="OnderkantformulierChar" w:customStyle="1">
    <w:name w:val="Onderkant formulier Char"/>
    <w:basedOn w:val="Standaardalinea-lettertype"/>
    <w:link w:val="Onderkantformulier"/>
    <w:uiPriority w:val="99"/>
    <w:rsid w:val="00B52E53"/>
    <w:rPr>
      <w:rFonts w:cs="Arial" w:eastAsia="Times New Roman"/>
      <w:vanish w:val="1"/>
      <w:sz w:val="16"/>
      <w:szCs w:val="16"/>
    </w:rPr>
  </w:style>
  <w:style w:type="paragraph" w:styleId="Bovenkantformulier">
    <w:name w:val="HTML Top of Form"/>
    <w:basedOn w:val="Standaard"/>
    <w:link w:val="BovenkantformulierChar"/>
    <w:uiPriority w:val="99"/>
    <w:rsid w:val="00B52E53"/>
    <w:pPr>
      <w:widowControl w:val="0"/>
      <w:pBdr>
        <w:bottom w:color="auto" w:space="0" w:sz="6" w:val="double"/>
      </w:pBdr>
      <w:autoSpaceDE w:val="0"/>
      <w:autoSpaceDN w:val="0"/>
      <w:adjustRightInd w:val="0"/>
      <w:spacing w:after="0" w:line="240" w:lineRule="auto"/>
      <w:jc w:val="center"/>
    </w:pPr>
    <w:rPr>
      <w:rFonts w:cs="Arial" w:eastAsia="Times New Roman"/>
      <w:vanish w:val="1"/>
      <w:sz w:val="16"/>
      <w:szCs w:val="16"/>
    </w:rPr>
  </w:style>
  <w:style w:type="character" w:styleId="BovenkantformulierChar" w:customStyle="1">
    <w:name w:val="Bovenkant formulier Char"/>
    <w:basedOn w:val="Standaardalinea-lettertype"/>
    <w:link w:val="Bovenkantformulier"/>
    <w:uiPriority w:val="99"/>
    <w:rsid w:val="00B52E53"/>
    <w:rPr>
      <w:rFonts w:cs="Arial" w:eastAsia="Times New Roman"/>
      <w:vanish w:val="1"/>
      <w:sz w:val="16"/>
      <w:szCs w:val="16"/>
    </w:rPr>
  </w:style>
  <w:style w:type="character" w:styleId="Sample" w:customStyle="1">
    <w:name w:val="Sample"/>
    <w:uiPriority w:val="99"/>
    <w:rsid w:val="00B52E53"/>
  </w:style>
  <w:style w:type="character" w:styleId="Typewriter" w:customStyle="1">
    <w:name w:val="Typewriter"/>
    <w:uiPriority w:val="99"/>
    <w:rsid w:val="00B52E53"/>
    <w:rPr>
      <w:sz w:val="20"/>
    </w:rPr>
  </w:style>
  <w:style w:type="character" w:styleId="Variable" w:customStyle="1">
    <w:name w:val="Variable"/>
    <w:uiPriority w:val="99"/>
    <w:rsid w:val="00B52E53"/>
    <w:rPr>
      <w:i w:val="1"/>
    </w:rPr>
  </w:style>
  <w:style w:type="character" w:styleId="HTMLMarkup" w:customStyle="1">
    <w:name w:val="HTML Markup"/>
    <w:uiPriority w:val="99"/>
    <w:rsid w:val="00B52E53"/>
    <w:rPr>
      <w:vanish w:val="1"/>
      <w:color w:val="ff0000"/>
    </w:rPr>
  </w:style>
  <w:style w:type="character" w:styleId="Comment" w:customStyle="1">
    <w:name w:val="Comment"/>
    <w:uiPriority w:val="99"/>
    <w:rsid w:val="00B52E53"/>
    <w:rPr>
      <w:vanish w:val="1"/>
    </w:rPr>
  </w:style>
  <w:style w:type="paragraph" w:styleId="Opmaakprofiel2" w:customStyle="1">
    <w:name w:val="Opmaakprofiel2"/>
    <w:uiPriority w:val="99"/>
    <w:rsid w:val="00B52E53"/>
    <w:pPr>
      <w:widowControl w:val="0"/>
      <w:autoSpaceDE w:val="0"/>
      <w:autoSpaceDN w:val="0"/>
      <w:adjustRightInd w:val="0"/>
      <w:spacing w:after="0" w:line="240" w:lineRule="auto"/>
    </w:pPr>
    <w:rPr>
      <w:rFonts w:cs="Arial" w:eastAsia="Times New Roman"/>
      <w:sz w:val="24"/>
      <w:szCs w:val="24"/>
    </w:rPr>
  </w:style>
  <w:style w:type="paragraph" w:styleId="296" w:customStyle="1">
    <w:name w:val="296"/>
    <w:uiPriority w:val="99"/>
    <w:rsid w:val="00B52E53"/>
    <w:pPr>
      <w:widowControl w:val="0"/>
      <w:autoSpaceDE w:val="0"/>
      <w:autoSpaceDN w:val="0"/>
      <w:adjustRightInd w:val="0"/>
      <w:spacing w:after="0" w:line="240" w:lineRule="auto"/>
    </w:pPr>
    <w:rPr>
      <w:rFonts w:cs="Arial" w:eastAsia="Times New Roman"/>
      <w:szCs w:val="20"/>
    </w:rPr>
  </w:style>
  <w:style w:type="paragraph" w:styleId="307" w:customStyle="1">
    <w:name w:val="307"/>
    <w:uiPriority w:val="99"/>
    <w:rsid w:val="00B52E53"/>
    <w:pPr>
      <w:widowControl w:val="0"/>
      <w:autoSpaceDE w:val="0"/>
      <w:autoSpaceDN w:val="0"/>
      <w:adjustRightInd w:val="0"/>
      <w:spacing w:after="0" w:line="240" w:lineRule="auto"/>
    </w:pPr>
    <w:rPr>
      <w:rFonts w:cs="Arial" w:eastAsia="Times New Roman"/>
      <w:szCs w:val="20"/>
    </w:rPr>
  </w:style>
  <w:style w:type="paragraph" w:styleId="Onbewerktetekst" w:customStyle="1">
    <w:name w:val="Onbewerkte tekst"/>
    <w:uiPriority w:val="99"/>
    <w:rsid w:val="00B52E53"/>
    <w:pPr>
      <w:widowControl w:val="0"/>
      <w:autoSpaceDE w:val="0"/>
      <w:autoSpaceDN w:val="0"/>
      <w:adjustRightInd w:val="0"/>
      <w:spacing w:after="0" w:line="240" w:lineRule="auto"/>
    </w:pPr>
    <w:rPr>
      <w:rFonts w:cs="Arial" w:eastAsia="Times New Roman"/>
      <w:szCs w:val="20"/>
    </w:rPr>
  </w:style>
  <w:style w:type="paragraph" w:styleId="Ballontekst">
    <w:name w:val="Balloon Text"/>
    <w:basedOn w:val="Standaard"/>
    <w:link w:val="BallontekstChar"/>
    <w:semiHidden w:val="1"/>
    <w:rsid w:val="00B52E53"/>
    <w:pPr>
      <w:widowControl w:val="0"/>
      <w:autoSpaceDE w:val="0"/>
      <w:autoSpaceDN w:val="0"/>
      <w:adjustRightInd w:val="0"/>
      <w:spacing w:after="0" w:line="240" w:lineRule="auto"/>
    </w:pPr>
    <w:rPr>
      <w:rFonts w:cs="Arial" w:eastAsia="Times New Roman"/>
      <w:sz w:val="16"/>
      <w:szCs w:val="16"/>
    </w:rPr>
  </w:style>
  <w:style w:type="character" w:styleId="BallontekstChar" w:customStyle="1">
    <w:name w:val="Ballontekst Char"/>
    <w:basedOn w:val="Standaardalinea-lettertype"/>
    <w:link w:val="Ballontekst"/>
    <w:uiPriority w:val="99"/>
    <w:semiHidden w:val="1"/>
    <w:rsid w:val="00B52E53"/>
    <w:rPr>
      <w:rFonts w:cs="Arial" w:eastAsia="Times New Roman"/>
      <w:sz w:val="16"/>
      <w:szCs w:val="16"/>
    </w:rPr>
  </w:style>
  <w:style w:type="paragraph" w:styleId="Eindnoottekst">
    <w:name w:val="endnote text"/>
    <w:basedOn w:val="Standaard"/>
    <w:link w:val="EindnoottekstChar"/>
    <w:uiPriority w:val="99"/>
    <w:semiHidden w:val="1"/>
    <w:rsid w:val="00B52E53"/>
    <w:pPr>
      <w:widowControl w:val="0"/>
      <w:autoSpaceDE w:val="0"/>
      <w:autoSpaceDN w:val="0"/>
      <w:adjustRightInd w:val="0"/>
      <w:spacing w:after="0" w:line="240" w:lineRule="exact"/>
    </w:pPr>
    <w:rPr>
      <w:rFonts w:cs="Arial" w:eastAsia="Times New Roman"/>
      <w:szCs w:val="20"/>
    </w:rPr>
  </w:style>
  <w:style w:type="character" w:styleId="EindnoottekstChar" w:customStyle="1">
    <w:name w:val="Eindnoottekst Char"/>
    <w:basedOn w:val="Standaardalinea-lettertype"/>
    <w:link w:val="Eindnoottekst"/>
    <w:uiPriority w:val="99"/>
    <w:semiHidden w:val="1"/>
    <w:rsid w:val="00B52E53"/>
    <w:rPr>
      <w:rFonts w:cs="Arial" w:eastAsia="Times New Roman"/>
      <w:szCs w:val="20"/>
    </w:rPr>
  </w:style>
  <w:style w:type="character" w:styleId="Eindnootmarkering">
    <w:name w:val="endnote reference"/>
    <w:basedOn w:val="Standaardalinea-lettertype"/>
    <w:uiPriority w:val="99"/>
    <w:semiHidden w:val="1"/>
    <w:rsid w:val="00B52E53"/>
    <w:rPr>
      <w:rFonts w:cs="Times New Roman"/>
    </w:rPr>
  </w:style>
  <w:style w:type="paragraph" w:styleId="Voetnoottekst">
    <w:name w:val="footnote text"/>
    <w:basedOn w:val="Standaard"/>
    <w:link w:val="VoetnoottekstChar"/>
    <w:uiPriority w:val="99"/>
    <w:semiHidden w:val="1"/>
    <w:rsid w:val="00B52E53"/>
    <w:pPr>
      <w:widowControl w:val="0"/>
      <w:autoSpaceDE w:val="0"/>
      <w:autoSpaceDN w:val="0"/>
      <w:adjustRightInd w:val="0"/>
      <w:spacing w:after="0" w:line="240" w:lineRule="exact"/>
    </w:pPr>
    <w:rPr>
      <w:rFonts w:cs="Arial" w:eastAsia="Times New Roman"/>
      <w:szCs w:val="20"/>
    </w:rPr>
  </w:style>
  <w:style w:type="character" w:styleId="VoetnoottekstChar" w:customStyle="1">
    <w:name w:val="Voetnoottekst Char"/>
    <w:basedOn w:val="Standaardalinea-lettertype"/>
    <w:link w:val="Voetnoottekst"/>
    <w:uiPriority w:val="99"/>
    <w:semiHidden w:val="1"/>
    <w:rsid w:val="00B52E53"/>
    <w:rPr>
      <w:rFonts w:cs="Arial" w:eastAsia="Times New Roman"/>
      <w:szCs w:val="20"/>
    </w:rPr>
  </w:style>
  <w:style w:type="character" w:styleId="Voetnootverwijzing" w:customStyle="1">
    <w:name w:val="Voetnootverwijzing"/>
    <w:uiPriority w:val="99"/>
    <w:rsid w:val="00B52E53"/>
  </w:style>
  <w:style w:type="character" w:styleId="Subpar" w:customStyle="1">
    <w:name w:val="Subpar"/>
    <w:uiPriority w:val="99"/>
    <w:rsid w:val="00B52E53"/>
  </w:style>
  <w:style w:type="character" w:styleId="Koprglsv0" w:customStyle="1">
    <w:name w:val="Koprgl_sv0"/>
    <w:uiPriority w:val="99"/>
    <w:rsid w:val="00B52E53"/>
    <w:rPr>
      <w:b w:val="1"/>
      <w:sz w:val="24"/>
    </w:rPr>
  </w:style>
  <w:style w:type="character" w:styleId="info" w:customStyle="1">
    <w:name w:val="*info*"/>
    <w:uiPriority w:val="99"/>
    <w:rsid w:val="00B52E53"/>
    <w:rPr>
      <w:sz w:val="24"/>
    </w:rPr>
  </w:style>
  <w:style w:type="character" w:styleId="Koprglsv1" w:customStyle="1">
    <w:name w:val="Koprgl_sv1"/>
    <w:uiPriority w:val="99"/>
    <w:rsid w:val="00B52E53"/>
    <w:rPr>
      <w:b w:val="1"/>
      <w:sz w:val="30"/>
    </w:rPr>
  </w:style>
  <w:style w:type="character" w:styleId="Koprglsv2" w:customStyle="1">
    <w:name w:val="Koprgl_sv2"/>
    <w:uiPriority w:val="99"/>
    <w:rsid w:val="00B52E53"/>
    <w:rPr>
      <w:b w:val="1"/>
      <w:i w:val="1"/>
      <w:sz w:val="36"/>
    </w:rPr>
  </w:style>
  <w:style w:type="character" w:styleId="Lettern0" w:customStyle="1">
    <w:name w:val="Letter_n0"/>
    <w:uiPriority w:val="99"/>
    <w:rsid w:val="00B52E53"/>
    <w:rPr>
      <w:sz w:val="24"/>
    </w:rPr>
  </w:style>
  <w:style w:type="character" w:styleId="Lettersv0" w:customStyle="1">
    <w:name w:val="Letter_sv0"/>
    <w:uiPriority w:val="99"/>
    <w:rsid w:val="00B52E53"/>
    <w:rPr>
      <w:rFonts w:ascii="Arial" w:hAnsi="Arial"/>
      <w:b w:val="1"/>
      <w:sz w:val="24"/>
    </w:rPr>
  </w:style>
  <w:style w:type="character" w:styleId="Hfdstk" w:customStyle="1">
    <w:name w:val="Hfdstk"/>
    <w:uiPriority w:val="99"/>
    <w:rsid w:val="00B52E53"/>
  </w:style>
  <w:style w:type="paragraph" w:styleId="Init" w:customStyle="1">
    <w:name w:val="Init"/>
    <w:uiPriority w:val="99"/>
    <w:rsid w:val="00B52E53"/>
    <w:pPr>
      <w:widowControl w:val="0"/>
      <w:tabs>
        <w:tab w:val="right" w:pos="9110"/>
      </w:tabs>
      <w:autoSpaceDE w:val="0"/>
      <w:autoSpaceDN w:val="0"/>
      <w:adjustRightInd w:val="0"/>
      <w:spacing w:after="0" w:line="240" w:lineRule="auto"/>
    </w:pPr>
    <w:rPr>
      <w:rFonts w:cs="Arial" w:eastAsia="Times New Roman"/>
      <w:szCs w:val="20"/>
    </w:rPr>
  </w:style>
  <w:style w:type="character" w:styleId="Letters0" w:customStyle="1">
    <w:name w:val="Letter_s0"/>
    <w:uiPriority w:val="99"/>
    <w:rsid w:val="00B52E53"/>
    <w:rPr>
      <w:sz w:val="20"/>
    </w:rPr>
  </w:style>
  <w:style w:type="character" w:styleId="Pargrf" w:customStyle="1">
    <w:name w:val="Pargrf"/>
    <w:uiPriority w:val="99"/>
    <w:rsid w:val="00B52E53"/>
  </w:style>
  <w:style w:type="character" w:styleId="QuickFormat1" w:customStyle="1">
    <w:name w:val="QuickFormat1"/>
    <w:uiPriority w:val="99"/>
    <w:rsid w:val="00B52E53"/>
    <w:rPr>
      <w:sz w:val="20"/>
    </w:rPr>
  </w:style>
  <w:style w:type="paragraph" w:styleId="inhopg1" w:customStyle="1">
    <w:name w:val="inhopg 1"/>
    <w:uiPriority w:val="99"/>
    <w:rsid w:val="00B52E53"/>
    <w:pPr>
      <w:widowControl w:val="0"/>
      <w:tabs>
        <w:tab w:val="left" w:pos="9112"/>
      </w:tabs>
      <w:autoSpaceDE w:val="0"/>
      <w:autoSpaceDN w:val="0"/>
      <w:adjustRightInd w:val="0"/>
      <w:spacing w:after="0" w:before="480" w:line="240" w:lineRule="exact"/>
      <w:ind w:left="720" w:right="720" w:hanging="720"/>
    </w:pPr>
    <w:rPr>
      <w:rFonts w:cs="Arial" w:eastAsia="Times New Roman"/>
      <w:szCs w:val="20"/>
    </w:rPr>
  </w:style>
  <w:style w:type="paragraph" w:styleId="inhopg2" w:customStyle="1">
    <w:name w:val="inhopg 2"/>
    <w:uiPriority w:val="99"/>
    <w:rsid w:val="00B52E53"/>
    <w:pPr>
      <w:widowControl w:val="0"/>
      <w:tabs>
        <w:tab w:val="left" w:pos="9112"/>
      </w:tabs>
      <w:autoSpaceDE w:val="0"/>
      <w:autoSpaceDN w:val="0"/>
      <w:adjustRightInd w:val="0"/>
      <w:spacing w:after="0" w:line="240" w:lineRule="exact"/>
      <w:ind w:left="1440" w:right="720" w:hanging="720"/>
    </w:pPr>
    <w:rPr>
      <w:rFonts w:cs="Arial" w:eastAsia="Times New Roman"/>
      <w:szCs w:val="20"/>
    </w:rPr>
  </w:style>
  <w:style w:type="paragraph" w:styleId="inhopg3" w:customStyle="1">
    <w:name w:val="inhopg 3"/>
    <w:uiPriority w:val="99"/>
    <w:rsid w:val="00B52E53"/>
    <w:pPr>
      <w:widowControl w:val="0"/>
      <w:tabs>
        <w:tab w:val="left" w:pos="9112"/>
      </w:tabs>
      <w:autoSpaceDE w:val="0"/>
      <w:autoSpaceDN w:val="0"/>
      <w:adjustRightInd w:val="0"/>
      <w:spacing w:after="0" w:line="240" w:lineRule="exact"/>
      <w:ind w:left="2160" w:right="720" w:hanging="720"/>
    </w:pPr>
    <w:rPr>
      <w:rFonts w:cs="Arial" w:eastAsia="Times New Roman"/>
      <w:szCs w:val="20"/>
    </w:rPr>
  </w:style>
  <w:style w:type="paragraph" w:styleId="inhopg4" w:customStyle="1">
    <w:name w:val="inhopg 4"/>
    <w:uiPriority w:val="99"/>
    <w:rsid w:val="00B52E53"/>
    <w:pPr>
      <w:widowControl w:val="0"/>
      <w:tabs>
        <w:tab w:val="left" w:pos="9112"/>
      </w:tabs>
      <w:autoSpaceDE w:val="0"/>
      <w:autoSpaceDN w:val="0"/>
      <w:adjustRightInd w:val="0"/>
      <w:spacing w:after="0" w:line="240" w:lineRule="exact"/>
      <w:ind w:left="2880" w:right="720" w:hanging="720"/>
    </w:pPr>
    <w:rPr>
      <w:rFonts w:cs="Arial" w:eastAsia="Times New Roman"/>
      <w:szCs w:val="20"/>
    </w:rPr>
  </w:style>
  <w:style w:type="paragraph" w:styleId="inhopg5" w:customStyle="1">
    <w:name w:val="inhopg 5"/>
    <w:uiPriority w:val="99"/>
    <w:rsid w:val="00B52E53"/>
    <w:pPr>
      <w:widowControl w:val="0"/>
      <w:tabs>
        <w:tab w:val="left" w:pos="9112"/>
      </w:tabs>
      <w:autoSpaceDE w:val="0"/>
      <w:autoSpaceDN w:val="0"/>
      <w:adjustRightInd w:val="0"/>
      <w:spacing w:after="0" w:line="240" w:lineRule="exact"/>
      <w:ind w:left="3600" w:right="720" w:hanging="720"/>
    </w:pPr>
    <w:rPr>
      <w:rFonts w:cs="Arial" w:eastAsia="Times New Roman"/>
      <w:szCs w:val="20"/>
    </w:rPr>
  </w:style>
  <w:style w:type="paragraph" w:styleId="inhopg6" w:customStyle="1">
    <w:name w:val="inhopg 6"/>
    <w:uiPriority w:val="99"/>
    <w:rsid w:val="00B52E53"/>
    <w:pPr>
      <w:widowControl w:val="0"/>
      <w:tabs>
        <w:tab w:val="left" w:pos="7020"/>
      </w:tabs>
      <w:autoSpaceDE w:val="0"/>
      <w:autoSpaceDN w:val="0"/>
      <w:adjustRightInd w:val="0"/>
      <w:spacing w:after="0" w:line="240" w:lineRule="exact"/>
      <w:ind w:left="720" w:hanging="720"/>
    </w:pPr>
    <w:rPr>
      <w:rFonts w:cs="Arial" w:eastAsia="Times New Roman"/>
      <w:szCs w:val="20"/>
    </w:rPr>
  </w:style>
  <w:style w:type="paragraph" w:styleId="inhopg7" w:customStyle="1">
    <w:name w:val="inhopg 7"/>
    <w:uiPriority w:val="99"/>
    <w:rsid w:val="00B52E53"/>
    <w:pPr>
      <w:widowControl w:val="0"/>
      <w:autoSpaceDE w:val="0"/>
      <w:autoSpaceDN w:val="0"/>
      <w:adjustRightInd w:val="0"/>
      <w:spacing w:after="0" w:line="240" w:lineRule="exact"/>
      <w:ind w:left="720" w:hanging="720"/>
    </w:pPr>
    <w:rPr>
      <w:rFonts w:cs="Arial" w:eastAsia="Times New Roman"/>
      <w:szCs w:val="20"/>
    </w:rPr>
  </w:style>
  <w:style w:type="paragraph" w:styleId="inhopg8" w:customStyle="1">
    <w:name w:val="inhopg 8"/>
    <w:uiPriority w:val="99"/>
    <w:rsid w:val="00B52E53"/>
    <w:pPr>
      <w:widowControl w:val="0"/>
      <w:tabs>
        <w:tab w:val="left" w:pos="7020"/>
      </w:tabs>
      <w:autoSpaceDE w:val="0"/>
      <w:autoSpaceDN w:val="0"/>
      <w:adjustRightInd w:val="0"/>
      <w:spacing w:after="0" w:line="240" w:lineRule="exact"/>
      <w:ind w:left="720" w:hanging="720"/>
    </w:pPr>
    <w:rPr>
      <w:rFonts w:cs="Arial" w:eastAsia="Times New Roman"/>
      <w:szCs w:val="20"/>
    </w:rPr>
  </w:style>
  <w:style w:type="paragraph" w:styleId="inhopg9" w:customStyle="1">
    <w:name w:val="inhopg 9"/>
    <w:uiPriority w:val="99"/>
    <w:rsid w:val="00B52E53"/>
    <w:pPr>
      <w:widowControl w:val="0"/>
      <w:tabs>
        <w:tab w:val="left" w:pos="9112"/>
      </w:tabs>
      <w:autoSpaceDE w:val="0"/>
      <w:autoSpaceDN w:val="0"/>
      <w:adjustRightInd w:val="0"/>
      <w:spacing w:after="0" w:line="240" w:lineRule="exact"/>
      <w:ind w:left="720" w:hanging="720"/>
    </w:pPr>
    <w:rPr>
      <w:rFonts w:cs="Arial" w:eastAsia="Times New Roman"/>
      <w:szCs w:val="20"/>
    </w:rPr>
  </w:style>
  <w:style w:type="paragraph" w:styleId="Index1">
    <w:name w:val="index 1"/>
    <w:basedOn w:val="Standaard"/>
    <w:next w:val="Standaard"/>
    <w:autoRedefine w:val="1"/>
    <w:uiPriority w:val="99"/>
    <w:semiHidden w:val="1"/>
    <w:rsid w:val="00B52E53"/>
    <w:pPr>
      <w:widowControl w:val="0"/>
      <w:tabs>
        <w:tab w:val="left" w:pos="9112"/>
      </w:tabs>
      <w:autoSpaceDE w:val="0"/>
      <w:autoSpaceDN w:val="0"/>
      <w:adjustRightInd w:val="0"/>
      <w:spacing w:after="0" w:line="240" w:lineRule="exact"/>
      <w:ind w:left="1440" w:right="720" w:hanging="1440"/>
    </w:pPr>
    <w:rPr>
      <w:rFonts w:cs="Arial" w:eastAsia="Times New Roman"/>
      <w:szCs w:val="20"/>
    </w:rPr>
  </w:style>
  <w:style w:type="paragraph" w:styleId="Index2">
    <w:name w:val="index 2"/>
    <w:basedOn w:val="Standaard"/>
    <w:next w:val="Standaard"/>
    <w:autoRedefine w:val="1"/>
    <w:uiPriority w:val="99"/>
    <w:semiHidden w:val="1"/>
    <w:rsid w:val="00B52E53"/>
    <w:pPr>
      <w:widowControl w:val="0"/>
      <w:tabs>
        <w:tab w:val="left" w:pos="9112"/>
      </w:tabs>
      <w:autoSpaceDE w:val="0"/>
      <w:autoSpaceDN w:val="0"/>
      <w:adjustRightInd w:val="0"/>
      <w:spacing w:after="0" w:line="240" w:lineRule="exact"/>
      <w:ind w:left="1440" w:right="720" w:hanging="720"/>
    </w:pPr>
    <w:rPr>
      <w:rFonts w:cs="Arial" w:eastAsia="Times New Roman"/>
      <w:szCs w:val="20"/>
    </w:rPr>
  </w:style>
  <w:style w:type="paragraph" w:styleId="bronvermelding" w:customStyle="1">
    <w:name w:val="bronvermelding"/>
    <w:uiPriority w:val="99"/>
    <w:rsid w:val="00B52E53"/>
    <w:pPr>
      <w:widowControl w:val="0"/>
      <w:tabs>
        <w:tab w:val="left" w:pos="7020"/>
      </w:tabs>
      <w:autoSpaceDE w:val="0"/>
      <w:autoSpaceDN w:val="0"/>
      <w:adjustRightInd w:val="0"/>
      <w:spacing w:after="0" w:line="240" w:lineRule="exact"/>
    </w:pPr>
    <w:rPr>
      <w:rFonts w:cs="Arial" w:eastAsia="Times New Roman"/>
      <w:szCs w:val="20"/>
    </w:rPr>
  </w:style>
  <w:style w:type="paragraph" w:styleId="bijschrift" w:customStyle="1">
    <w:name w:val="bijschrift"/>
    <w:uiPriority w:val="99"/>
    <w:rsid w:val="00B52E53"/>
    <w:pPr>
      <w:widowControl w:val="0"/>
      <w:autoSpaceDE w:val="0"/>
      <w:autoSpaceDN w:val="0"/>
      <w:adjustRightInd w:val="0"/>
      <w:spacing w:after="0" w:line="240" w:lineRule="exact"/>
    </w:pPr>
    <w:rPr>
      <w:rFonts w:cs="Arial" w:eastAsia="Times New Roman"/>
      <w:szCs w:val="20"/>
    </w:rPr>
  </w:style>
  <w:style w:type="character" w:styleId="EquationCaption" w:customStyle="1">
    <w:name w:val="_Equation Caption"/>
    <w:uiPriority w:val="99"/>
    <w:rsid w:val="00B52E53"/>
  </w:style>
  <w:style w:type="paragraph" w:styleId="Bijschrift0">
    <w:name w:val="caption"/>
    <w:basedOn w:val="Standaard"/>
    <w:next w:val="Standaard"/>
    <w:uiPriority w:val="99"/>
    <w:qFormat w:val="1"/>
    <w:rsid w:val="00B52E53"/>
    <w:pPr>
      <w:keepNext w:val="1"/>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exact"/>
    </w:pPr>
    <w:rPr>
      <w:rFonts w:cs="Arial" w:eastAsia="Times New Roman"/>
      <w:b w:val="1"/>
      <w:bCs w:val="1"/>
      <w:szCs w:val="20"/>
    </w:rPr>
  </w:style>
  <w:style w:type="paragraph" w:styleId="VarText" w:customStyle="1">
    <w:name w:val="VarText"/>
    <w:uiPriority w:val="99"/>
    <w:rsid w:val="00B52E53"/>
    <w:pPr>
      <w:widowControl w:val="0"/>
      <w:tabs>
        <w:tab w:val="decimal" w:pos="397"/>
      </w:tabs>
      <w:autoSpaceDE w:val="0"/>
      <w:autoSpaceDN w:val="0"/>
      <w:adjustRightInd w:val="0"/>
      <w:spacing w:after="0" w:line="240" w:lineRule="exact"/>
    </w:pPr>
    <w:rPr>
      <w:rFonts w:cs="Arial" w:eastAsia="Times New Roman"/>
      <w:szCs w:val="20"/>
    </w:rPr>
  </w:style>
  <w:style w:type="paragraph" w:styleId="Plattetekst2">
    <w:name w:val="Body Text 2"/>
    <w:basedOn w:val="Standaard"/>
    <w:link w:val="Plattetekst2Char"/>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pPr>
    <w:rPr>
      <w:rFonts w:cs="Arial" w:eastAsia="Times New Roman"/>
      <w:szCs w:val="20"/>
    </w:rPr>
  </w:style>
  <w:style w:type="character" w:styleId="Plattetekst2Char" w:customStyle="1">
    <w:name w:val="Platte tekst 2 Char"/>
    <w:basedOn w:val="Standaardalinea-lettertype"/>
    <w:link w:val="Plattetekst2"/>
    <w:uiPriority w:val="99"/>
    <w:rsid w:val="00B52E53"/>
    <w:rPr>
      <w:rFonts w:cs="Arial" w:eastAsia="Times New Roman"/>
      <w:szCs w:val="20"/>
    </w:rPr>
  </w:style>
  <w:style w:type="paragraph" w:styleId="FotoLocatie" w:customStyle="1">
    <w:name w:val="FotoLocatie"/>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pPr>
    <w:rPr>
      <w:rFonts w:cs="Arial" w:eastAsia="Times New Roman"/>
      <w:b w:val="1"/>
      <w:bCs w:val="1"/>
      <w:sz w:val="28"/>
      <w:szCs w:val="28"/>
    </w:rPr>
  </w:style>
  <w:style w:type="paragraph" w:styleId="Style1" w:customStyle="1">
    <w:name w:val="Style1"/>
    <w:uiPriority w:val="99"/>
    <w:rsid w:val="00B52E53"/>
    <w:pPr>
      <w:widowControl w:val="0"/>
      <w:autoSpaceDE w:val="0"/>
      <w:autoSpaceDN w:val="0"/>
      <w:adjustRightInd w:val="0"/>
      <w:spacing w:after="0" w:line="240" w:lineRule="auto"/>
    </w:pPr>
    <w:rPr>
      <w:rFonts w:cs="Arial" w:eastAsia="Times New Roman"/>
      <w:szCs w:val="20"/>
    </w:rPr>
  </w:style>
  <w:style w:type="paragraph" w:styleId="Plattetekstinspringen2">
    <w:name w:val="Body Text Indent 2"/>
    <w:basedOn w:val="Standaard"/>
    <w:link w:val="Plattetekstinspringen2Char"/>
    <w:uiPriority w:val="99"/>
    <w:rsid w:val="00B52E53"/>
    <w:pPr>
      <w:widowControl w:val="0"/>
      <w:tabs>
        <w:tab w:val="left" w:pos="-436"/>
        <w:tab w:val="left" w:pos="284"/>
        <w:tab w:val="left" w:pos="547"/>
        <w:tab w:val="left" w:pos="792"/>
        <w:tab w:val="left" w:pos="1004"/>
        <w:tab w:val="left" w:pos="1281"/>
        <w:tab w:val="left" w:pos="1485"/>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 w:val="left" w:pos="10364"/>
      </w:tabs>
      <w:autoSpaceDE w:val="0"/>
      <w:autoSpaceDN w:val="0"/>
      <w:adjustRightInd w:val="0"/>
      <w:spacing w:after="0" w:line="240" w:lineRule="auto"/>
      <w:ind w:left="284"/>
    </w:pPr>
    <w:rPr>
      <w:rFonts w:cs="Arial" w:eastAsia="Times New Roman"/>
      <w:szCs w:val="20"/>
    </w:rPr>
  </w:style>
  <w:style w:type="character" w:styleId="Plattetekstinspringen2Char" w:customStyle="1">
    <w:name w:val="Platte tekst inspringen 2 Char"/>
    <w:basedOn w:val="Standaardalinea-lettertype"/>
    <w:link w:val="Plattetekstinspringen2"/>
    <w:uiPriority w:val="99"/>
    <w:rsid w:val="00B52E53"/>
    <w:rPr>
      <w:rFonts w:cs="Arial" w:eastAsia="Times New Roman"/>
      <w:szCs w:val="20"/>
    </w:rPr>
  </w:style>
  <w:style w:type="character" w:styleId="Voetnootmarkering">
    <w:name w:val="footnote reference"/>
    <w:basedOn w:val="Standaardalinea-lettertype"/>
    <w:semiHidden w:val="1"/>
    <w:rsid w:val="00B52E53"/>
    <w:rPr>
      <w:rFonts w:cs="Times New Roman"/>
    </w:rPr>
  </w:style>
  <w:style w:type="paragraph" w:styleId="Plattetekst3">
    <w:name w:val="Body Text 3"/>
    <w:basedOn w:val="Standaard"/>
    <w:link w:val="Plattetekst3Char"/>
    <w:uiPriority w:val="99"/>
    <w:rsid w:val="00B52E53"/>
    <w:pPr>
      <w:widowControl w:val="0"/>
      <w:autoSpaceDE w:val="0"/>
      <w:autoSpaceDN w:val="0"/>
      <w:adjustRightInd w:val="0"/>
      <w:spacing w:after="0" w:line="240" w:lineRule="auto"/>
    </w:pPr>
    <w:rPr>
      <w:rFonts w:cs="Arial" w:eastAsia="Times New Roman"/>
      <w:sz w:val="18"/>
      <w:szCs w:val="18"/>
    </w:rPr>
  </w:style>
  <w:style w:type="character" w:styleId="Plattetekst3Char" w:customStyle="1">
    <w:name w:val="Platte tekst 3 Char"/>
    <w:basedOn w:val="Standaardalinea-lettertype"/>
    <w:link w:val="Plattetekst3"/>
    <w:uiPriority w:val="99"/>
    <w:rsid w:val="00B52E53"/>
    <w:rPr>
      <w:rFonts w:cs="Arial" w:eastAsia="Times New Roman"/>
      <w:sz w:val="18"/>
      <w:szCs w:val="18"/>
    </w:rPr>
  </w:style>
  <w:style w:type="paragraph" w:styleId="Opmaakprofiel1" w:customStyle="1">
    <w:name w:val="Opmaakprofiel1"/>
    <w:uiPriority w:val="99"/>
    <w:rsid w:val="00B52E53"/>
    <w:pPr>
      <w:widowControl w:val="0"/>
      <w:autoSpaceDE w:val="0"/>
      <w:autoSpaceDN w:val="0"/>
      <w:adjustRightInd w:val="0"/>
      <w:spacing w:after="0" w:line="240" w:lineRule="auto"/>
    </w:pPr>
    <w:rPr>
      <w:rFonts w:cs="Arial" w:eastAsia="Times New Roman"/>
      <w:szCs w:val="20"/>
    </w:rPr>
  </w:style>
  <w:style w:type="character" w:styleId="Verwijzingopmerking">
    <w:name w:val="annotation reference"/>
    <w:basedOn w:val="Standaardalinea-lettertype"/>
    <w:uiPriority w:val="99"/>
    <w:semiHidden w:val="1"/>
    <w:rsid w:val="00B52E53"/>
    <w:rPr>
      <w:rFonts w:cs="Times New Roman"/>
      <w:sz w:val="18"/>
      <w:szCs w:val="18"/>
    </w:rPr>
  </w:style>
  <w:style w:type="paragraph" w:styleId="Tekstopmerking">
    <w:name w:val="annotation text"/>
    <w:basedOn w:val="Standaard"/>
    <w:link w:val="TekstopmerkingChar"/>
    <w:uiPriority w:val="99"/>
    <w:semiHidden w:val="1"/>
    <w:rsid w:val="00B52E53"/>
    <w:pPr>
      <w:widowControl w:val="0"/>
      <w:autoSpaceDE w:val="0"/>
      <w:autoSpaceDN w:val="0"/>
      <w:adjustRightInd w:val="0"/>
      <w:spacing w:after="0" w:line="240" w:lineRule="auto"/>
    </w:pPr>
    <w:rPr>
      <w:rFonts w:cs="Arial" w:eastAsia="Times New Roman"/>
      <w:sz w:val="24"/>
      <w:szCs w:val="24"/>
    </w:rPr>
  </w:style>
  <w:style w:type="character" w:styleId="TekstopmerkingChar" w:customStyle="1">
    <w:name w:val="Tekst opmerking Char"/>
    <w:basedOn w:val="Standaardalinea-lettertype"/>
    <w:link w:val="Tekstopmerking"/>
    <w:uiPriority w:val="99"/>
    <w:semiHidden w:val="1"/>
    <w:rsid w:val="00B52E53"/>
    <w:rPr>
      <w:rFonts w:cs="Arial" w:eastAsia="Times New Roman"/>
      <w:sz w:val="24"/>
      <w:szCs w:val="24"/>
    </w:rPr>
  </w:style>
  <w:style w:type="paragraph" w:styleId="Onderwerpvanopmerking">
    <w:name w:val="annotation subject"/>
    <w:basedOn w:val="Tekstopmerking"/>
    <w:next w:val="Tekstopmerking"/>
    <w:link w:val="OnderwerpvanopmerkingChar"/>
    <w:uiPriority w:val="99"/>
    <w:semiHidden w:val="1"/>
    <w:rsid w:val="00B52E53"/>
    <w:rPr>
      <w:b w:val="1"/>
      <w:bCs w:val="1"/>
      <w:sz w:val="20"/>
      <w:szCs w:val="20"/>
    </w:rPr>
  </w:style>
  <w:style w:type="character" w:styleId="OnderwerpvanopmerkingChar" w:customStyle="1">
    <w:name w:val="Onderwerp van opmerking Char"/>
    <w:basedOn w:val="TekstopmerkingChar"/>
    <w:link w:val="Onderwerpvanopmerking"/>
    <w:uiPriority w:val="99"/>
    <w:semiHidden w:val="1"/>
    <w:rsid w:val="00B52E53"/>
    <w:rPr>
      <w:rFonts w:cs="Arial" w:eastAsia="Times New Roman"/>
      <w:b w:val="1"/>
      <w:bCs w:val="1"/>
      <w:sz w:val="24"/>
      <w:szCs w:val="20"/>
    </w:rPr>
  </w:style>
  <w:style w:type="paragraph" w:styleId="Revisie">
    <w:name w:val="Revision"/>
    <w:hidden w:val="1"/>
    <w:uiPriority w:val="99"/>
    <w:semiHidden w:val="1"/>
    <w:rsid w:val="00B52E53"/>
    <w:pPr>
      <w:spacing w:after="0" w:line="240" w:lineRule="auto"/>
    </w:pPr>
    <w:rPr>
      <w:rFonts w:cs="Arial" w:eastAsia="Times New Roman"/>
      <w:sz w:val="24"/>
      <w:szCs w:val="24"/>
    </w:rPr>
  </w:style>
  <w:style w:type="paragraph" w:styleId="Geenafstand">
    <w:name w:val="No Spacing"/>
    <w:uiPriority w:val="1"/>
    <w:qFormat w:val="1"/>
    <w:rsid w:val="00B52E53"/>
    <w:pPr>
      <w:spacing w:after="0" w:line="240" w:lineRule="auto"/>
    </w:pPr>
  </w:style>
  <w:style w:type="paragraph" w:styleId="VBO-kop3" w:customStyle="1">
    <w:name w:val="VBO - kop 3"/>
    <w:basedOn w:val="VBO-kop2"/>
    <w:link w:val="VBO-kop3Char"/>
    <w:qFormat w:val="1"/>
    <w:rsid w:val="00E54D32"/>
    <w:pPr>
      <w:spacing w:after="0" w:before="160"/>
      <w:contextualSpacing w:val="1"/>
    </w:pPr>
    <w:rPr>
      <w:sz w:val="20"/>
    </w:rPr>
  </w:style>
  <w:style w:type="character" w:styleId="VBO-kop3Char" w:customStyle="1">
    <w:name w:val="VBO - kop 3 Char"/>
    <w:basedOn w:val="VBO-kop2Char"/>
    <w:link w:val="VBO-kop3"/>
    <w:rsid w:val="00E54D32"/>
    <w:rPr>
      <w:rFonts w:cs="Arial" w:asciiTheme="majorHAnsi" w:eastAsiaTheme="majorEastAsia" w:hAnsiTheme="majorHAnsi"/>
      <w:b w:val="1"/>
      <w:color w:val="002060"/>
      <w:sz w:val="22"/>
      <w:szCs w:val="28"/>
    </w:rPr>
  </w:style>
  <w:style w:type="character" w:styleId="Kop5Char" w:customStyle="1">
    <w:name w:val="Kop 5 Char"/>
    <w:basedOn w:val="Standaardalinea-lettertype"/>
    <w:link w:val="Kop5"/>
    <w:rsid w:val="007B1166"/>
    <w:rPr>
      <w:rFonts w:ascii="Courier" w:cs="Times New Roman" w:eastAsia="Times New Roman" w:hAnsi="Courier"/>
      <w:snapToGrid w:val="0"/>
      <w:sz w:val="22"/>
      <w:szCs w:val="20"/>
      <w:lang w:val="en-US"/>
    </w:rPr>
  </w:style>
  <w:style w:type="character" w:styleId="Kop6Char" w:customStyle="1">
    <w:name w:val="Kop 6 Char"/>
    <w:basedOn w:val="Standaardalinea-lettertype"/>
    <w:link w:val="Kop6"/>
    <w:rsid w:val="007B1166"/>
    <w:rPr>
      <w:rFonts w:ascii="Times New Roman" w:cs="Times New Roman" w:eastAsia="Times New Roman" w:hAnsi="Times New Roman"/>
      <w:i w:val="1"/>
      <w:snapToGrid w:val="0"/>
      <w:sz w:val="22"/>
      <w:szCs w:val="20"/>
      <w:lang w:val="en-US"/>
    </w:rPr>
  </w:style>
  <w:style w:type="character" w:styleId="Kop7Char" w:customStyle="1">
    <w:name w:val="Kop 7 Char"/>
    <w:basedOn w:val="Standaardalinea-lettertype"/>
    <w:link w:val="Kop7"/>
    <w:rsid w:val="007B1166"/>
    <w:rPr>
      <w:rFonts w:cs="Times New Roman" w:eastAsia="Times New Roman"/>
      <w:snapToGrid w:val="0"/>
      <w:szCs w:val="20"/>
      <w:lang w:val="en-US"/>
    </w:rPr>
  </w:style>
  <w:style w:type="character" w:styleId="Kop8Char" w:customStyle="1">
    <w:name w:val="Kop 8 Char"/>
    <w:basedOn w:val="Standaardalinea-lettertype"/>
    <w:link w:val="Kop8"/>
    <w:rsid w:val="007B1166"/>
    <w:rPr>
      <w:rFonts w:cs="Times New Roman" w:eastAsia="Times New Roman"/>
      <w:i w:val="1"/>
      <w:snapToGrid w:val="0"/>
      <w:szCs w:val="20"/>
      <w:lang w:val="en-US"/>
    </w:rPr>
  </w:style>
  <w:style w:type="character" w:styleId="Kop9Char" w:customStyle="1">
    <w:name w:val="Kop 9 Char"/>
    <w:basedOn w:val="Standaardalinea-lettertype"/>
    <w:link w:val="Kop9"/>
    <w:rsid w:val="007B1166"/>
    <w:rPr>
      <w:rFonts w:cs="Times New Roman" w:eastAsia="Times New Roman"/>
      <w:b w:val="1"/>
      <w:i w:val="1"/>
      <w:snapToGrid w:val="0"/>
      <w:sz w:val="18"/>
      <w:szCs w:val="20"/>
      <w:lang w:val="en-US"/>
    </w:rPr>
  </w:style>
  <w:style w:type="table" w:styleId="Tabelraster">
    <w:name w:val="Table Grid"/>
    <w:basedOn w:val="Standaardtabel"/>
    <w:uiPriority w:val="39"/>
    <w:rsid w:val="007B116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alweb">
    <w:name w:val="Normal (Web)"/>
    <w:basedOn w:val="Standaard"/>
    <w:uiPriority w:val="99"/>
    <w:unhideWhenUsed w:val="1"/>
    <w:rsid w:val="00357B2F"/>
    <w:pPr>
      <w:spacing w:after="100" w:afterAutospacing="1" w:before="100" w:beforeAutospacing="1" w:line="240" w:lineRule="auto"/>
    </w:pPr>
    <w:rPr>
      <w:rFonts w:ascii="Times New Roman" w:cs="Times New Roman" w:eastAsia="Calibri" w:hAnsi="Times New Roman"/>
      <w:sz w:val="24"/>
      <w:szCs w:val="24"/>
      <w:lang w:eastAsia="en-US"/>
    </w:rPr>
  </w:style>
  <w:style w:type="character" w:styleId="Regelnummer">
    <w:name w:val="line number"/>
    <w:basedOn w:val="Standaardalinea-lettertype"/>
    <w:uiPriority w:val="99"/>
    <w:semiHidden w:val="1"/>
    <w:unhideWhenUsed w:val="1"/>
    <w:rsid w:val="009B2EC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2.xml"/><Relationship Id="rId13" Type="http://schemas.openxmlformats.org/officeDocument/2006/relationships/footer" Target="footer3.xml"/><Relationship Id="rId12" Type="http://schemas.openxmlformats.org/officeDocument/2006/relationships/hyperlink" Target="http://www.rijksoverheid.n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ankgarantie.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hyperlink" Target="https://www.blissmakelaars.nl/" TargetMode="External"/><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Mnmp0M0S4Nxlf98DYpq6dMUkKQ==">AMUW2mUO/Ye3awFTBmL89AtlHJ7FQcJmu1R/KBjCD7LkFx0KrffZEdBHuLWSaP5S6MjmDK6Hrbxkg7L5Z8h3zX8lENa/2i3bkEZB+XsKL3ASWfD6cETN/iGMFTyQvorgnNybvVVwxDJ8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2019-04-29T14:17:00Z</dcterms:created>
  <dc:creator>VBO</dc:creator>
</cp:coreProperties>
</file>